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E6" w:rsidRPr="00C87F28" w:rsidRDefault="00DA71E6" w:rsidP="00664E43">
      <w:pPr>
        <w:widowControl/>
        <w:jc w:val="center"/>
        <w:rPr>
          <w:rFonts w:ascii="標楷體" w:eastAsia="標楷體" w:hAnsi="標楷體"/>
          <w:b/>
          <w:sz w:val="32"/>
          <w:szCs w:val="32"/>
        </w:rPr>
      </w:pPr>
      <w:r w:rsidRPr="00C87F28">
        <w:rPr>
          <w:rFonts w:ascii="標楷體" w:eastAsia="標楷體" w:hAnsi="標楷體" w:hint="eastAsia"/>
          <w:b/>
          <w:sz w:val="32"/>
          <w:szCs w:val="32"/>
        </w:rPr>
        <w:t>國立</w:t>
      </w:r>
      <w:r w:rsidR="00651DD7" w:rsidRPr="00C87F28">
        <w:rPr>
          <w:rFonts w:ascii="標楷體" w:eastAsia="標楷體" w:hAnsi="標楷體" w:hint="eastAsia"/>
          <w:b/>
          <w:sz w:val="32"/>
          <w:szCs w:val="32"/>
        </w:rPr>
        <w:t>勤益</w:t>
      </w:r>
      <w:r w:rsidRPr="00C87F28">
        <w:rPr>
          <w:rFonts w:ascii="標楷體" w:eastAsia="標楷體" w:hAnsi="標楷體" w:hint="eastAsia"/>
          <w:b/>
          <w:sz w:val="32"/>
          <w:szCs w:val="32"/>
        </w:rPr>
        <w:t>科技大學職員申訴評議委員會組織及評議要點</w:t>
      </w:r>
    </w:p>
    <w:p w:rsidR="007A0A76" w:rsidRDefault="007A0A76" w:rsidP="007A0A76">
      <w:pPr>
        <w:spacing w:line="0" w:lineRule="atLeast"/>
        <w:ind w:left="-360"/>
        <w:rPr>
          <w:rFonts w:ascii="標楷體" w:eastAsia="標楷體"/>
          <w:sz w:val="20"/>
          <w:szCs w:val="20"/>
        </w:rPr>
      </w:pPr>
      <w:r w:rsidRPr="007A0A76">
        <w:rPr>
          <w:rFonts w:ascii="標楷體" w:eastAsia="標楷體" w:hint="eastAsia"/>
          <w:sz w:val="20"/>
          <w:szCs w:val="20"/>
        </w:rPr>
        <w:t xml:space="preserve">    </w:t>
      </w:r>
    </w:p>
    <w:p w:rsidR="007A0A76" w:rsidRPr="007A0A76" w:rsidRDefault="007A0A76" w:rsidP="002C19DE">
      <w:pPr>
        <w:spacing w:line="0" w:lineRule="atLeast"/>
        <w:jc w:val="right"/>
        <w:rPr>
          <w:rFonts w:ascii="標楷體" w:eastAsia="標楷體"/>
          <w:sz w:val="20"/>
          <w:szCs w:val="20"/>
        </w:rPr>
      </w:pPr>
      <w:r>
        <w:rPr>
          <w:rFonts w:ascii="標楷體" w:eastAsia="標楷體" w:hint="eastAsia"/>
          <w:sz w:val="20"/>
          <w:szCs w:val="20"/>
        </w:rPr>
        <w:t>105</w:t>
      </w:r>
      <w:r w:rsidR="00664E43">
        <w:rPr>
          <w:rFonts w:ascii="標楷體" w:eastAsia="標楷體" w:hint="eastAsia"/>
          <w:sz w:val="20"/>
          <w:szCs w:val="20"/>
        </w:rPr>
        <w:t>年</w:t>
      </w:r>
      <w:r>
        <w:rPr>
          <w:rFonts w:ascii="標楷體" w:eastAsia="標楷體" w:hint="eastAsia"/>
          <w:sz w:val="20"/>
          <w:szCs w:val="20"/>
        </w:rPr>
        <w:t>12</w:t>
      </w:r>
      <w:r w:rsidR="00664E43">
        <w:rPr>
          <w:rFonts w:ascii="標楷體" w:eastAsia="標楷體" w:hint="eastAsia"/>
          <w:sz w:val="20"/>
          <w:szCs w:val="20"/>
        </w:rPr>
        <w:t>月</w:t>
      </w:r>
      <w:r>
        <w:rPr>
          <w:rFonts w:ascii="標楷體" w:eastAsia="標楷體" w:hint="eastAsia"/>
          <w:sz w:val="20"/>
          <w:szCs w:val="20"/>
        </w:rPr>
        <w:t>15</w:t>
      </w:r>
      <w:r w:rsidR="00664E43">
        <w:rPr>
          <w:rFonts w:ascii="標楷體" w:eastAsia="標楷體" w:hint="eastAsia"/>
          <w:sz w:val="20"/>
          <w:szCs w:val="20"/>
        </w:rPr>
        <w:t>日</w:t>
      </w:r>
      <w:r w:rsidRPr="007A0A76">
        <w:rPr>
          <w:rFonts w:ascii="標楷體" w:eastAsia="標楷體" w:hint="eastAsia"/>
          <w:sz w:val="20"/>
          <w:szCs w:val="20"/>
        </w:rPr>
        <w:t>10</w:t>
      </w:r>
      <w:r>
        <w:rPr>
          <w:rFonts w:ascii="標楷體" w:eastAsia="標楷體" w:hint="eastAsia"/>
          <w:sz w:val="20"/>
          <w:szCs w:val="20"/>
        </w:rPr>
        <w:t>5</w:t>
      </w:r>
      <w:r w:rsidRPr="007A0A76">
        <w:rPr>
          <w:rFonts w:ascii="標楷體" w:eastAsia="標楷體" w:hint="eastAsia"/>
          <w:sz w:val="20"/>
          <w:szCs w:val="20"/>
        </w:rPr>
        <w:t>學年度第</w:t>
      </w:r>
      <w:r>
        <w:rPr>
          <w:rFonts w:ascii="標楷體" w:eastAsia="標楷體" w:hint="eastAsia"/>
          <w:sz w:val="20"/>
          <w:szCs w:val="20"/>
        </w:rPr>
        <w:t>1</w:t>
      </w:r>
      <w:r w:rsidRPr="007A0A76">
        <w:rPr>
          <w:rFonts w:ascii="標楷體" w:eastAsia="標楷體" w:hint="eastAsia"/>
          <w:sz w:val="20"/>
          <w:szCs w:val="20"/>
        </w:rPr>
        <w:t>學期第1次</w:t>
      </w:r>
      <w:r>
        <w:rPr>
          <w:rFonts w:ascii="標楷體" w:eastAsia="標楷體" w:hint="eastAsia"/>
          <w:sz w:val="20"/>
          <w:szCs w:val="20"/>
        </w:rPr>
        <w:t>臨時</w:t>
      </w:r>
      <w:r w:rsidRPr="007A0A76">
        <w:rPr>
          <w:rFonts w:ascii="標楷體" w:eastAsia="標楷體" w:hint="eastAsia"/>
          <w:sz w:val="20"/>
          <w:szCs w:val="20"/>
        </w:rPr>
        <w:t>校務會議</w:t>
      </w:r>
      <w:r w:rsidR="002C19DE">
        <w:rPr>
          <w:rFonts w:ascii="標楷體" w:eastAsia="標楷體" w:hint="eastAsia"/>
          <w:sz w:val="20"/>
          <w:szCs w:val="20"/>
        </w:rPr>
        <w:t>審議</w:t>
      </w:r>
      <w:r w:rsidR="00664E43">
        <w:rPr>
          <w:rFonts w:ascii="標楷體" w:eastAsia="標楷體" w:hint="eastAsia"/>
          <w:sz w:val="20"/>
          <w:szCs w:val="20"/>
        </w:rPr>
        <w:t>通過</w:t>
      </w:r>
      <w:r w:rsidR="002C19DE">
        <w:rPr>
          <w:rFonts w:ascii="標楷體" w:eastAsia="標楷體" w:hint="eastAsia"/>
          <w:sz w:val="20"/>
          <w:szCs w:val="20"/>
        </w:rPr>
        <w:t>全文二十三點</w:t>
      </w:r>
    </w:p>
    <w:p w:rsidR="00E40B03" w:rsidRPr="007A0A76" w:rsidRDefault="00E40B03" w:rsidP="007A0A76">
      <w:pPr>
        <w:pStyle w:val="Default"/>
        <w:rPr>
          <w:rFonts w:hAnsi="標楷體" w:cs="Times New Roman"/>
          <w:color w:val="auto"/>
          <w:sz w:val="18"/>
          <w:szCs w:val="18"/>
        </w:rPr>
      </w:pPr>
    </w:p>
    <w:p w:rsidR="00E40B03" w:rsidRPr="00C87F28" w:rsidRDefault="00E40B03" w:rsidP="00844751">
      <w:pPr>
        <w:numPr>
          <w:ilvl w:val="0"/>
          <w:numId w:val="1"/>
        </w:numPr>
        <w:spacing w:line="460" w:lineRule="exact"/>
        <w:jc w:val="center"/>
        <w:rPr>
          <w:rFonts w:ascii="標楷體" w:eastAsia="標楷體" w:hAnsi="標楷體"/>
          <w:sz w:val="28"/>
          <w:szCs w:val="28"/>
        </w:rPr>
      </w:pPr>
      <w:r w:rsidRPr="00C87F28">
        <w:rPr>
          <w:rFonts w:ascii="標楷體" w:eastAsia="標楷體" w:hAnsi="標楷體" w:hint="eastAsia"/>
          <w:sz w:val="28"/>
          <w:szCs w:val="28"/>
        </w:rPr>
        <w:t>總</w:t>
      </w:r>
      <w:r w:rsidRPr="00C87F28">
        <w:rPr>
          <w:rFonts w:ascii="標楷體" w:eastAsia="標楷體" w:hAnsi="標楷體"/>
          <w:sz w:val="28"/>
          <w:szCs w:val="28"/>
        </w:rPr>
        <w:t xml:space="preserve"> </w:t>
      </w:r>
      <w:r w:rsidRPr="00C87F28">
        <w:rPr>
          <w:rFonts w:ascii="標楷體" w:eastAsia="標楷體" w:hAnsi="標楷體" w:hint="eastAsia"/>
          <w:sz w:val="28"/>
          <w:szCs w:val="28"/>
        </w:rPr>
        <w:t>則</w:t>
      </w:r>
    </w:p>
    <w:p w:rsidR="00E40B03" w:rsidRPr="00C87F28" w:rsidRDefault="00E40B03" w:rsidP="00FF420B">
      <w:pPr>
        <w:pStyle w:val="af0"/>
        <w:numPr>
          <w:ilvl w:val="0"/>
          <w:numId w:val="10"/>
        </w:numPr>
        <w:spacing w:line="460" w:lineRule="exact"/>
        <w:ind w:leftChars="0"/>
        <w:rPr>
          <w:rFonts w:ascii="標楷體" w:eastAsia="標楷體" w:hAnsi="標楷體"/>
          <w:sz w:val="28"/>
          <w:szCs w:val="28"/>
        </w:rPr>
      </w:pPr>
      <w:r w:rsidRPr="00C87F28">
        <w:rPr>
          <w:rFonts w:ascii="標楷體" w:eastAsia="標楷體" w:hAnsi="標楷體" w:hint="eastAsia"/>
          <w:sz w:val="28"/>
          <w:szCs w:val="28"/>
        </w:rPr>
        <w:t>為保障職員權益，建立申訴管道，加強意見溝通，增進團隊和諧，以提升行政服務效能，精進服務品質，</w:t>
      </w:r>
      <w:r w:rsidR="009E7D4A" w:rsidRPr="00C87F28">
        <w:rPr>
          <w:rFonts w:ascii="標楷體" w:eastAsia="標楷體" w:hAnsi="標楷體" w:hint="eastAsia"/>
          <w:sz w:val="28"/>
          <w:szCs w:val="28"/>
        </w:rPr>
        <w:t>特</w:t>
      </w:r>
      <w:r w:rsidRPr="00C87F28">
        <w:rPr>
          <w:rFonts w:ascii="標楷體" w:eastAsia="標楷體" w:hAnsi="標楷體" w:hint="eastAsia"/>
          <w:sz w:val="28"/>
          <w:szCs w:val="28"/>
        </w:rPr>
        <w:t>依公務人員保障法</w:t>
      </w:r>
      <w:r w:rsidR="009E7D4A" w:rsidRPr="00C87F28">
        <w:rPr>
          <w:rFonts w:ascii="標楷體" w:eastAsia="標楷體" w:hAnsi="標楷體" w:hint="eastAsia"/>
          <w:sz w:val="28"/>
          <w:szCs w:val="28"/>
        </w:rPr>
        <w:t>，</w:t>
      </w:r>
      <w:r w:rsidRPr="00C87F28">
        <w:rPr>
          <w:rFonts w:ascii="標楷體" w:eastAsia="標楷體" w:hAnsi="標楷體" w:hint="eastAsia"/>
          <w:sz w:val="28"/>
          <w:szCs w:val="28"/>
        </w:rPr>
        <w:t>訂定國立</w:t>
      </w:r>
      <w:r w:rsidR="00651DD7" w:rsidRPr="00C87F28">
        <w:rPr>
          <w:rFonts w:ascii="標楷體" w:eastAsia="標楷體" w:hAnsi="標楷體" w:hint="eastAsia"/>
          <w:sz w:val="28"/>
          <w:szCs w:val="28"/>
        </w:rPr>
        <w:t>勤益</w:t>
      </w:r>
      <w:r w:rsidRPr="00C87F28">
        <w:rPr>
          <w:rFonts w:ascii="標楷體" w:eastAsia="標楷體" w:hAnsi="標楷體" w:hint="eastAsia"/>
          <w:sz w:val="28"/>
          <w:szCs w:val="28"/>
        </w:rPr>
        <w:t>科技大學職員申訴評議委員會組織及評議要點</w:t>
      </w:r>
      <w:r w:rsidRPr="00C87F28">
        <w:rPr>
          <w:rFonts w:ascii="標楷體" w:eastAsia="標楷體" w:hAnsi="標楷體"/>
          <w:sz w:val="28"/>
          <w:szCs w:val="28"/>
        </w:rPr>
        <w:t>(</w:t>
      </w:r>
      <w:r w:rsidRPr="00C87F28">
        <w:rPr>
          <w:rFonts w:ascii="標楷體" w:eastAsia="標楷體" w:hAnsi="標楷體" w:hint="eastAsia"/>
          <w:sz w:val="28"/>
          <w:szCs w:val="28"/>
        </w:rPr>
        <w:t>以下簡稱本要點</w:t>
      </w:r>
      <w:r w:rsidRPr="00C87F28">
        <w:rPr>
          <w:rFonts w:ascii="標楷體" w:eastAsia="標楷體" w:hAnsi="標楷體"/>
          <w:sz w:val="28"/>
          <w:szCs w:val="28"/>
        </w:rPr>
        <w:t>)</w:t>
      </w:r>
      <w:r w:rsidR="005D465B" w:rsidRPr="00C87F28">
        <w:rPr>
          <w:rFonts w:ascii="標楷體" w:eastAsia="標楷體" w:hAnsi="標楷體" w:hint="eastAsia"/>
          <w:sz w:val="28"/>
          <w:szCs w:val="28"/>
        </w:rPr>
        <w:t>。</w:t>
      </w:r>
    </w:p>
    <w:p w:rsidR="00E40B03" w:rsidRPr="00C87F28" w:rsidRDefault="00DA2836" w:rsidP="00FF420B">
      <w:pPr>
        <w:pStyle w:val="af0"/>
        <w:numPr>
          <w:ilvl w:val="0"/>
          <w:numId w:val="10"/>
        </w:numPr>
        <w:spacing w:line="460" w:lineRule="exact"/>
        <w:ind w:leftChars="0"/>
        <w:rPr>
          <w:rFonts w:ascii="標楷體" w:eastAsia="標楷體" w:hAnsi="標楷體"/>
          <w:sz w:val="28"/>
          <w:szCs w:val="28"/>
        </w:rPr>
      </w:pPr>
      <w:r w:rsidRPr="00C87F28">
        <w:rPr>
          <w:rFonts w:ascii="標楷體" w:eastAsia="標楷體" w:hAnsi="標楷體" w:hint="eastAsia"/>
          <w:sz w:val="28"/>
          <w:szCs w:val="28"/>
        </w:rPr>
        <w:t>本要點所稱職員，係指本校編制內公務人員</w:t>
      </w:r>
      <w:r w:rsidR="00D221D3" w:rsidRPr="00C87F28">
        <w:rPr>
          <w:rFonts w:ascii="標楷體" w:eastAsia="標楷體" w:hAnsi="標楷體" w:hint="eastAsia"/>
          <w:sz w:val="28"/>
          <w:szCs w:val="28"/>
        </w:rPr>
        <w:t>(含留用</w:t>
      </w:r>
      <w:r w:rsidRPr="00C87F28">
        <w:rPr>
          <w:rFonts w:ascii="標楷體" w:eastAsia="標楷體" w:hAnsi="標楷體" w:hint="eastAsia"/>
          <w:sz w:val="28"/>
          <w:szCs w:val="28"/>
        </w:rPr>
        <w:t>人員</w:t>
      </w:r>
      <w:r w:rsidR="00D221D3" w:rsidRPr="00C87F28">
        <w:rPr>
          <w:rFonts w:ascii="標楷體" w:eastAsia="標楷體" w:hAnsi="標楷體" w:hint="eastAsia"/>
          <w:sz w:val="28"/>
          <w:szCs w:val="28"/>
        </w:rPr>
        <w:t>)</w:t>
      </w:r>
      <w:r w:rsidR="00E40B03" w:rsidRPr="00C87F28">
        <w:rPr>
          <w:rFonts w:ascii="標楷體" w:eastAsia="標楷體" w:hAnsi="標楷體" w:hint="eastAsia"/>
          <w:sz w:val="28"/>
          <w:szCs w:val="28"/>
        </w:rPr>
        <w:t>。</w:t>
      </w:r>
    </w:p>
    <w:p w:rsidR="00E40B03" w:rsidRPr="00C87F28" w:rsidRDefault="00E40B03" w:rsidP="00844751">
      <w:pPr>
        <w:spacing w:line="460" w:lineRule="exact"/>
        <w:jc w:val="center"/>
        <w:rPr>
          <w:rFonts w:ascii="標楷體" w:eastAsia="標楷體" w:hAnsi="標楷體"/>
          <w:sz w:val="28"/>
          <w:szCs w:val="28"/>
        </w:rPr>
      </w:pPr>
      <w:r w:rsidRPr="00C87F28">
        <w:rPr>
          <w:rFonts w:ascii="標楷體" w:eastAsia="標楷體" w:hAnsi="標楷體" w:hint="eastAsia"/>
          <w:sz w:val="28"/>
          <w:szCs w:val="28"/>
        </w:rPr>
        <w:t>第二章</w:t>
      </w:r>
      <w:r w:rsidRPr="00C87F28">
        <w:rPr>
          <w:rFonts w:ascii="標楷體" w:eastAsia="標楷體" w:hAnsi="標楷體"/>
          <w:sz w:val="28"/>
          <w:szCs w:val="28"/>
        </w:rPr>
        <w:t xml:space="preserve"> </w:t>
      </w:r>
      <w:r w:rsidRPr="00C87F28">
        <w:rPr>
          <w:rFonts w:ascii="標楷體" w:eastAsia="標楷體" w:hAnsi="標楷體" w:hint="eastAsia"/>
          <w:sz w:val="28"/>
          <w:szCs w:val="28"/>
        </w:rPr>
        <w:t>組</w:t>
      </w:r>
      <w:r w:rsidRPr="00C87F28">
        <w:rPr>
          <w:rFonts w:ascii="標楷體" w:eastAsia="標楷體" w:hAnsi="標楷體"/>
          <w:sz w:val="28"/>
          <w:szCs w:val="28"/>
        </w:rPr>
        <w:t xml:space="preserve"> </w:t>
      </w:r>
      <w:r w:rsidRPr="00C87F28">
        <w:rPr>
          <w:rFonts w:ascii="標楷體" w:eastAsia="標楷體" w:hAnsi="標楷體" w:hint="eastAsia"/>
          <w:sz w:val="28"/>
          <w:szCs w:val="28"/>
        </w:rPr>
        <w:t>織</w:t>
      </w:r>
    </w:p>
    <w:p w:rsidR="00E40B03" w:rsidRPr="00C87F28" w:rsidRDefault="00E40B03" w:rsidP="00FF420B">
      <w:pPr>
        <w:pStyle w:val="Default"/>
        <w:numPr>
          <w:ilvl w:val="0"/>
          <w:numId w:val="10"/>
        </w:numPr>
        <w:spacing w:line="460" w:lineRule="exact"/>
        <w:rPr>
          <w:rFonts w:hAnsi="標楷體"/>
          <w:b/>
          <w:color w:val="auto"/>
          <w:sz w:val="28"/>
          <w:szCs w:val="28"/>
        </w:rPr>
      </w:pPr>
      <w:r w:rsidRPr="00C87F28">
        <w:rPr>
          <w:rFonts w:hAnsi="標楷體" w:hint="eastAsia"/>
          <w:color w:val="auto"/>
          <w:sz w:val="28"/>
          <w:szCs w:val="28"/>
        </w:rPr>
        <w:t>本</w:t>
      </w:r>
      <w:r w:rsidR="00F9387A" w:rsidRPr="00C87F28">
        <w:rPr>
          <w:rFonts w:hAnsi="標楷體" w:hint="eastAsia"/>
          <w:color w:val="auto"/>
          <w:sz w:val="28"/>
          <w:szCs w:val="28"/>
        </w:rPr>
        <w:t>校職員申訴評議委員會</w:t>
      </w:r>
      <w:r w:rsidR="00F9387A" w:rsidRPr="00C87F28">
        <w:rPr>
          <w:rFonts w:hAnsi="標楷體"/>
          <w:color w:val="auto"/>
          <w:sz w:val="28"/>
          <w:szCs w:val="28"/>
        </w:rPr>
        <w:t>(</w:t>
      </w:r>
      <w:r w:rsidR="00F9387A" w:rsidRPr="00C87F28">
        <w:rPr>
          <w:rFonts w:hAnsi="標楷體" w:hint="eastAsia"/>
          <w:color w:val="auto"/>
          <w:sz w:val="28"/>
          <w:szCs w:val="28"/>
        </w:rPr>
        <w:t>以下簡稱本會)</w:t>
      </w:r>
      <w:r w:rsidRPr="00C87F28">
        <w:rPr>
          <w:rFonts w:hAnsi="標楷體" w:hint="eastAsia"/>
          <w:color w:val="auto"/>
          <w:sz w:val="28"/>
          <w:szCs w:val="28"/>
        </w:rPr>
        <w:t>置委員九人，任期二年，連選得連任，其名額分配及產生方式如下：</w:t>
      </w:r>
    </w:p>
    <w:p w:rsidR="00E40B03" w:rsidRPr="00C87F28" w:rsidRDefault="00E40B03" w:rsidP="007B6E32">
      <w:pPr>
        <w:pStyle w:val="Default"/>
        <w:spacing w:line="460" w:lineRule="exact"/>
        <w:ind w:leftChars="200" w:left="1040" w:hangingChars="200" w:hanging="56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一</w:t>
      </w:r>
      <w:r w:rsidRPr="00C87F28">
        <w:rPr>
          <w:rFonts w:hAnsi="標楷體"/>
          <w:color w:val="auto"/>
          <w:sz w:val="28"/>
          <w:szCs w:val="28"/>
        </w:rPr>
        <w:t>)</w:t>
      </w:r>
      <w:r w:rsidRPr="00C87F28">
        <w:rPr>
          <w:rFonts w:hAnsi="標楷體" w:hint="eastAsia"/>
          <w:color w:val="auto"/>
          <w:sz w:val="28"/>
          <w:szCs w:val="28"/>
        </w:rPr>
        <w:t>委員三人由校長邀請本校兼行政職教師、職員或法律學者專家擔任，其中至少一人為非主管人員。</w:t>
      </w:r>
    </w:p>
    <w:p w:rsidR="00E40B03" w:rsidRPr="00C87F28" w:rsidRDefault="00E40B03" w:rsidP="007B6E32">
      <w:pPr>
        <w:pStyle w:val="Default"/>
        <w:spacing w:line="460" w:lineRule="exact"/>
        <w:ind w:leftChars="200" w:left="1040" w:hangingChars="200" w:hanging="56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二</w:t>
      </w:r>
      <w:r w:rsidRPr="00C87F28">
        <w:rPr>
          <w:rFonts w:hAnsi="標楷體"/>
          <w:color w:val="auto"/>
          <w:sz w:val="28"/>
          <w:szCs w:val="28"/>
        </w:rPr>
        <w:t>)</w:t>
      </w:r>
      <w:r w:rsidRPr="00C87F28">
        <w:rPr>
          <w:rFonts w:hAnsi="標楷體" w:hint="eastAsia"/>
          <w:color w:val="auto"/>
          <w:sz w:val="28"/>
          <w:szCs w:val="28"/>
        </w:rPr>
        <w:t>委員六人由本校職員相互票選產生，其中主管人員二人，非主管人員四人。</w:t>
      </w:r>
    </w:p>
    <w:p w:rsidR="00E40B03" w:rsidRPr="00C87F28" w:rsidRDefault="00E40B03" w:rsidP="007B6E32">
      <w:pPr>
        <w:pStyle w:val="Default"/>
        <w:spacing w:line="460" w:lineRule="exact"/>
        <w:ind w:leftChars="200" w:left="480"/>
        <w:rPr>
          <w:rFonts w:hAnsi="標楷體"/>
          <w:color w:val="auto"/>
          <w:sz w:val="28"/>
          <w:szCs w:val="28"/>
        </w:rPr>
      </w:pPr>
      <w:r w:rsidRPr="00C87F28">
        <w:rPr>
          <w:rFonts w:hAnsi="標楷體" w:hint="eastAsia"/>
          <w:color w:val="auto"/>
          <w:sz w:val="28"/>
          <w:szCs w:val="28"/>
        </w:rPr>
        <w:t>本校</w:t>
      </w:r>
      <w:r w:rsidR="00DA2836" w:rsidRPr="00C87F28">
        <w:rPr>
          <w:rFonts w:hAnsi="標楷體" w:hint="eastAsia"/>
          <w:color w:val="auto"/>
          <w:sz w:val="28"/>
          <w:szCs w:val="28"/>
        </w:rPr>
        <w:t>考績</w:t>
      </w:r>
      <w:r w:rsidR="00D221D3" w:rsidRPr="00C87F28">
        <w:rPr>
          <w:rFonts w:hAnsi="標楷體" w:hint="eastAsia"/>
          <w:color w:val="auto"/>
          <w:sz w:val="28"/>
          <w:szCs w:val="28"/>
        </w:rPr>
        <w:t>及</w:t>
      </w:r>
      <w:r w:rsidR="00DA2836" w:rsidRPr="00C87F28">
        <w:rPr>
          <w:rFonts w:hAnsi="標楷體" w:hint="eastAsia"/>
          <w:color w:val="auto"/>
          <w:sz w:val="28"/>
          <w:szCs w:val="28"/>
        </w:rPr>
        <w:t>甄審</w:t>
      </w:r>
      <w:r w:rsidRPr="00C87F28">
        <w:rPr>
          <w:rFonts w:hAnsi="標楷體" w:hint="eastAsia"/>
          <w:color w:val="auto"/>
          <w:sz w:val="28"/>
          <w:szCs w:val="28"/>
        </w:rPr>
        <w:t>委員</w:t>
      </w:r>
      <w:r w:rsidR="00DA2836" w:rsidRPr="00C87F28">
        <w:rPr>
          <w:rFonts w:hAnsi="標楷體" w:hint="eastAsia"/>
          <w:color w:val="auto"/>
          <w:sz w:val="28"/>
          <w:szCs w:val="28"/>
        </w:rPr>
        <w:t>會委員</w:t>
      </w:r>
      <w:r w:rsidRPr="00C87F28">
        <w:rPr>
          <w:rFonts w:hAnsi="標楷體" w:hint="eastAsia"/>
          <w:color w:val="auto"/>
          <w:sz w:val="28"/>
          <w:szCs w:val="28"/>
        </w:rPr>
        <w:t>不得兼任本會委員。</w:t>
      </w:r>
    </w:p>
    <w:p w:rsidR="00E40B03" w:rsidRPr="00C87F28" w:rsidRDefault="00E40B03" w:rsidP="007B6E32">
      <w:pPr>
        <w:pStyle w:val="Default"/>
        <w:spacing w:line="460" w:lineRule="exact"/>
        <w:ind w:leftChars="200" w:left="480"/>
        <w:rPr>
          <w:rFonts w:hAnsi="標楷體"/>
          <w:color w:val="auto"/>
          <w:sz w:val="28"/>
          <w:szCs w:val="28"/>
        </w:rPr>
      </w:pPr>
      <w:r w:rsidRPr="00C87F28">
        <w:rPr>
          <w:rFonts w:hAnsi="標楷體" w:hint="eastAsia"/>
          <w:color w:val="auto"/>
          <w:sz w:val="28"/>
          <w:szCs w:val="28"/>
        </w:rPr>
        <w:t>第一項任一性別委員應占委員總數三分之一以上；推選（薦）或遴派</w:t>
      </w:r>
      <w:r w:rsidR="00793BDE" w:rsidRPr="00664E43">
        <w:rPr>
          <w:rFonts w:hAnsi="標楷體" w:hint="eastAsia"/>
          <w:color w:val="auto"/>
          <w:sz w:val="28"/>
          <w:szCs w:val="28"/>
        </w:rPr>
        <w:t>第一項各款委員</w:t>
      </w:r>
      <w:r w:rsidRPr="00C87F28">
        <w:rPr>
          <w:rFonts w:hAnsi="標楷體" w:hint="eastAsia"/>
          <w:color w:val="auto"/>
          <w:sz w:val="28"/>
          <w:szCs w:val="28"/>
        </w:rPr>
        <w:t>時，應酌列候補委員。</w:t>
      </w:r>
    </w:p>
    <w:p w:rsidR="00E40B03" w:rsidRPr="00C87F28" w:rsidRDefault="00E40B03" w:rsidP="007B6E32">
      <w:pPr>
        <w:spacing w:line="460" w:lineRule="exact"/>
        <w:ind w:leftChars="200" w:left="480"/>
        <w:rPr>
          <w:rFonts w:ascii="標楷體" w:eastAsia="標楷體" w:hAnsi="標楷體"/>
          <w:sz w:val="28"/>
          <w:szCs w:val="28"/>
        </w:rPr>
      </w:pPr>
      <w:r w:rsidRPr="00C87F28">
        <w:rPr>
          <w:rFonts w:ascii="標楷體" w:eastAsia="標楷體" w:hAnsi="標楷體" w:hint="eastAsia"/>
          <w:sz w:val="28"/>
          <w:szCs w:val="28"/>
        </w:rPr>
        <w:t>委員因故出缺時，其繼任人選之產生依第一項各款同一性別候補委員遞補，任期以補足出缺委員未滿之任期為止。</w:t>
      </w:r>
    </w:p>
    <w:p w:rsidR="00E40B03" w:rsidRPr="00C87F28" w:rsidRDefault="00E40B03" w:rsidP="007B6E32">
      <w:pPr>
        <w:spacing w:line="460" w:lineRule="exact"/>
        <w:ind w:leftChars="200" w:left="480"/>
        <w:rPr>
          <w:rFonts w:ascii="標楷體" w:eastAsia="標楷體" w:hAnsi="標楷體"/>
          <w:sz w:val="28"/>
          <w:szCs w:val="28"/>
        </w:rPr>
      </w:pPr>
      <w:r w:rsidRPr="00C87F28">
        <w:rPr>
          <w:rFonts w:ascii="標楷體" w:eastAsia="標楷體" w:hAnsi="標楷體" w:hint="eastAsia"/>
          <w:sz w:val="28"/>
          <w:szCs w:val="28"/>
        </w:rPr>
        <w:t>本會置執行秘書一人，由校長遴聘，負責申訴案件之文書處理。</w:t>
      </w:r>
    </w:p>
    <w:p w:rsidR="00E40B03" w:rsidRPr="00C87F28" w:rsidRDefault="00E40B03" w:rsidP="0013491F">
      <w:pPr>
        <w:pStyle w:val="Default"/>
        <w:numPr>
          <w:ilvl w:val="0"/>
          <w:numId w:val="10"/>
        </w:numPr>
        <w:spacing w:line="460" w:lineRule="exact"/>
        <w:ind w:left="532" w:hanging="636"/>
        <w:rPr>
          <w:rFonts w:hAnsi="標楷體"/>
          <w:color w:val="auto"/>
          <w:sz w:val="28"/>
          <w:szCs w:val="28"/>
        </w:rPr>
      </w:pPr>
      <w:r w:rsidRPr="00C87F28">
        <w:rPr>
          <w:rFonts w:hAnsi="標楷體" w:hint="eastAsia"/>
          <w:color w:val="auto"/>
          <w:sz w:val="28"/>
          <w:szCs w:val="28"/>
        </w:rPr>
        <w:t>本會置召集人一人，並為會議主席，由委員互選之，任期</w:t>
      </w:r>
      <w:r w:rsidR="00D221D3" w:rsidRPr="00C87F28">
        <w:rPr>
          <w:rFonts w:hAnsi="標楷體" w:hint="eastAsia"/>
          <w:color w:val="auto"/>
          <w:sz w:val="28"/>
          <w:szCs w:val="28"/>
        </w:rPr>
        <w:t>二</w:t>
      </w:r>
      <w:r w:rsidRPr="00C87F28">
        <w:rPr>
          <w:rFonts w:hAnsi="標楷體" w:hint="eastAsia"/>
          <w:color w:val="auto"/>
          <w:sz w:val="28"/>
          <w:szCs w:val="28"/>
        </w:rPr>
        <w:t>年，連選得連任。召集人未出席會議時，由出席委員另行推選會議主席。</w:t>
      </w:r>
    </w:p>
    <w:p w:rsidR="00E40B03" w:rsidRPr="00C87F28" w:rsidRDefault="00E40B03" w:rsidP="007B6E32">
      <w:pPr>
        <w:pStyle w:val="Default"/>
        <w:spacing w:line="460" w:lineRule="exact"/>
        <w:ind w:leftChars="200" w:left="480"/>
        <w:rPr>
          <w:rFonts w:hAnsi="標楷體"/>
          <w:color w:val="auto"/>
          <w:sz w:val="28"/>
          <w:szCs w:val="28"/>
        </w:rPr>
      </w:pPr>
      <w:r w:rsidRPr="00C87F28">
        <w:rPr>
          <w:rFonts w:hAnsi="標楷體" w:hint="eastAsia"/>
          <w:color w:val="auto"/>
          <w:sz w:val="28"/>
          <w:szCs w:val="28"/>
        </w:rPr>
        <w:t>本會開會時應有全體委員過半數出席，始得開會；出席委員過半數同意，始得決議。但評議</w:t>
      </w:r>
      <w:r w:rsidR="00D221D3" w:rsidRPr="00C87F28">
        <w:rPr>
          <w:rFonts w:hAnsi="標楷體" w:hint="eastAsia"/>
          <w:color w:val="auto"/>
          <w:sz w:val="28"/>
          <w:szCs w:val="28"/>
        </w:rPr>
        <w:t>之決定</w:t>
      </w:r>
      <w:r w:rsidRPr="00C87F28">
        <w:rPr>
          <w:rFonts w:hAnsi="標楷體" w:hint="eastAsia"/>
          <w:color w:val="auto"/>
          <w:sz w:val="28"/>
          <w:szCs w:val="28"/>
        </w:rPr>
        <w:t>應經</w:t>
      </w:r>
      <w:r w:rsidR="00D221D3" w:rsidRPr="00C87F28">
        <w:rPr>
          <w:rFonts w:hAnsi="標楷體" w:hint="eastAsia"/>
          <w:color w:val="auto"/>
          <w:sz w:val="28"/>
          <w:szCs w:val="28"/>
        </w:rPr>
        <w:t>出席</w:t>
      </w:r>
      <w:r w:rsidRPr="00C87F28">
        <w:rPr>
          <w:rFonts w:hAnsi="標楷體" w:hint="eastAsia"/>
          <w:color w:val="auto"/>
          <w:sz w:val="28"/>
          <w:szCs w:val="28"/>
        </w:rPr>
        <w:t>委員</w:t>
      </w:r>
      <w:r w:rsidR="00D221D3" w:rsidRPr="00C87F28">
        <w:rPr>
          <w:rFonts w:hAnsi="標楷體" w:hint="eastAsia"/>
          <w:color w:val="auto"/>
          <w:sz w:val="28"/>
          <w:szCs w:val="28"/>
        </w:rPr>
        <w:t>三分之二以上</w:t>
      </w:r>
      <w:r w:rsidRPr="00C87F28">
        <w:rPr>
          <w:rFonts w:hAnsi="標楷體" w:hint="eastAsia"/>
          <w:color w:val="auto"/>
          <w:sz w:val="28"/>
          <w:szCs w:val="28"/>
        </w:rPr>
        <w:t>同意</w:t>
      </w:r>
      <w:r w:rsidR="00D221D3" w:rsidRPr="00C87F28">
        <w:rPr>
          <w:rFonts w:hAnsi="標楷體" w:hint="eastAsia"/>
          <w:color w:val="auto"/>
          <w:sz w:val="28"/>
          <w:szCs w:val="28"/>
        </w:rPr>
        <w:t>行之</w:t>
      </w:r>
      <w:r w:rsidRPr="00C87F28">
        <w:rPr>
          <w:rFonts w:hAnsi="標楷體" w:hint="eastAsia"/>
          <w:color w:val="auto"/>
          <w:sz w:val="28"/>
          <w:szCs w:val="28"/>
        </w:rPr>
        <w:t>。</w:t>
      </w:r>
    </w:p>
    <w:p w:rsidR="00E40B03" w:rsidRPr="00C87F28" w:rsidRDefault="00E40B03" w:rsidP="007B6E32">
      <w:pPr>
        <w:spacing w:line="460" w:lineRule="exact"/>
        <w:ind w:leftChars="200" w:left="480"/>
        <w:rPr>
          <w:rFonts w:ascii="標楷體" w:eastAsia="標楷體" w:hAnsi="標楷體"/>
          <w:sz w:val="28"/>
          <w:szCs w:val="28"/>
        </w:rPr>
      </w:pPr>
      <w:r w:rsidRPr="00C87F28">
        <w:rPr>
          <w:rFonts w:ascii="標楷體" w:eastAsia="標楷體" w:hAnsi="標楷體" w:hint="eastAsia"/>
          <w:sz w:val="28"/>
          <w:szCs w:val="28"/>
        </w:rPr>
        <w:t>委員應親自出席會議，不得指派或委託他人代理出席。</w:t>
      </w:r>
    </w:p>
    <w:p w:rsidR="00AC4027" w:rsidRPr="00C87F28" w:rsidRDefault="00AC4027" w:rsidP="007B6E32">
      <w:pPr>
        <w:spacing w:line="460" w:lineRule="exact"/>
        <w:ind w:leftChars="200" w:left="480"/>
        <w:rPr>
          <w:rFonts w:ascii="標楷體" w:eastAsia="標楷體" w:hAnsi="標楷體"/>
          <w:sz w:val="28"/>
          <w:szCs w:val="28"/>
        </w:rPr>
      </w:pPr>
      <w:r w:rsidRPr="00C87F28">
        <w:rPr>
          <w:rFonts w:ascii="標楷體" w:eastAsia="標楷體" w:hAnsi="標楷體" w:hint="eastAsia"/>
          <w:sz w:val="28"/>
          <w:szCs w:val="28"/>
        </w:rPr>
        <w:t>會議決議時，委員有應行迴避之情事者，不計入出席委員人數。</w:t>
      </w:r>
    </w:p>
    <w:p w:rsidR="0033462E" w:rsidRPr="00C87F28" w:rsidRDefault="0033462E" w:rsidP="00844751">
      <w:pPr>
        <w:spacing w:line="460" w:lineRule="exact"/>
        <w:jc w:val="center"/>
        <w:rPr>
          <w:rFonts w:ascii="標楷體" w:eastAsia="標楷體" w:hAnsi="標楷體"/>
          <w:sz w:val="28"/>
          <w:szCs w:val="28"/>
        </w:rPr>
      </w:pPr>
      <w:r w:rsidRPr="00C87F28">
        <w:rPr>
          <w:rFonts w:ascii="標楷體" w:eastAsia="標楷體" w:hAnsi="標楷體" w:hint="eastAsia"/>
          <w:sz w:val="28"/>
          <w:szCs w:val="28"/>
        </w:rPr>
        <w:t>第三章  申訴及評議程序</w:t>
      </w:r>
    </w:p>
    <w:p w:rsidR="00D221D3" w:rsidRPr="00C87F28" w:rsidRDefault="00D221D3" w:rsidP="00E464D1">
      <w:pPr>
        <w:pStyle w:val="Default"/>
        <w:numPr>
          <w:ilvl w:val="0"/>
          <w:numId w:val="10"/>
        </w:numPr>
        <w:spacing w:line="460" w:lineRule="exact"/>
        <w:ind w:left="546" w:hanging="672"/>
        <w:rPr>
          <w:rFonts w:hAnsi="標楷體"/>
          <w:color w:val="auto"/>
          <w:sz w:val="28"/>
          <w:szCs w:val="28"/>
        </w:rPr>
      </w:pPr>
      <w:r w:rsidRPr="00C87F28">
        <w:rPr>
          <w:rFonts w:hAnsi="標楷體" w:hint="eastAsia"/>
          <w:color w:val="auto"/>
          <w:sz w:val="28"/>
          <w:szCs w:val="28"/>
        </w:rPr>
        <w:lastRenderedPageBreak/>
        <w:t>本校職員對本校所為之管理措施或有關工作條件之處置認為不當，致影響其權益者，得依本要點向本會提起申訴。</w:t>
      </w:r>
    </w:p>
    <w:p w:rsidR="00D221D3" w:rsidRPr="00C87F28" w:rsidRDefault="00D221D3" w:rsidP="00A247FA">
      <w:pPr>
        <w:spacing w:line="460" w:lineRule="exact"/>
        <w:ind w:leftChars="250" w:left="600"/>
        <w:rPr>
          <w:rFonts w:ascii="標楷體" w:eastAsia="標楷體" w:hAnsi="標楷體"/>
          <w:sz w:val="28"/>
          <w:szCs w:val="28"/>
        </w:rPr>
      </w:pPr>
      <w:r w:rsidRPr="00C87F28">
        <w:rPr>
          <w:rFonts w:ascii="標楷體" w:eastAsia="標楷體" w:hAnsi="標楷體" w:hint="eastAsia"/>
          <w:sz w:val="28"/>
          <w:szCs w:val="28"/>
        </w:rPr>
        <w:t>職員提起申訴，應於前項之管理措施或處置到達之次日起三十日為之。</w:t>
      </w:r>
    </w:p>
    <w:p w:rsidR="00E40B03" w:rsidRPr="00C87F28" w:rsidRDefault="00E40B03" w:rsidP="00A247FA">
      <w:pPr>
        <w:pStyle w:val="Default"/>
        <w:numPr>
          <w:ilvl w:val="0"/>
          <w:numId w:val="10"/>
        </w:numPr>
        <w:tabs>
          <w:tab w:val="left" w:pos="532"/>
          <w:tab w:val="left" w:pos="574"/>
        </w:tabs>
        <w:spacing w:line="460" w:lineRule="exact"/>
        <w:ind w:left="532" w:hanging="532"/>
        <w:rPr>
          <w:rFonts w:hAnsi="標楷體"/>
          <w:color w:val="auto"/>
          <w:sz w:val="28"/>
          <w:szCs w:val="28"/>
        </w:rPr>
      </w:pPr>
      <w:r w:rsidRPr="00C87F28">
        <w:rPr>
          <w:rFonts w:hAnsi="標楷體" w:hint="eastAsia"/>
          <w:color w:val="auto"/>
          <w:sz w:val="28"/>
          <w:szCs w:val="28"/>
        </w:rPr>
        <w:t>申訴應以書面為之，載明下列事項：</w:t>
      </w:r>
      <w:r w:rsidRPr="00C87F28">
        <w:rPr>
          <w:rFonts w:hAnsi="標楷體"/>
          <w:color w:val="auto"/>
          <w:sz w:val="28"/>
          <w:szCs w:val="28"/>
        </w:rPr>
        <w:t xml:space="preserve"> </w:t>
      </w:r>
    </w:p>
    <w:p w:rsidR="00E40B03" w:rsidRPr="00C87F28" w:rsidRDefault="00E40B03" w:rsidP="007B6E32">
      <w:pPr>
        <w:pStyle w:val="Default"/>
        <w:spacing w:line="460" w:lineRule="exact"/>
        <w:ind w:leftChars="200" w:left="1040" w:hangingChars="200" w:hanging="56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一</w:t>
      </w:r>
      <w:r w:rsidRPr="00C87F28">
        <w:rPr>
          <w:rFonts w:hAnsi="標楷體"/>
          <w:color w:val="auto"/>
          <w:sz w:val="28"/>
          <w:szCs w:val="28"/>
        </w:rPr>
        <w:t>)</w:t>
      </w:r>
      <w:r w:rsidRPr="00C87F28">
        <w:rPr>
          <w:rFonts w:hAnsi="標楷體" w:hint="eastAsia"/>
          <w:color w:val="auto"/>
          <w:sz w:val="28"/>
          <w:szCs w:val="28"/>
        </w:rPr>
        <w:t>申訴人之姓名、出生年月日、</w:t>
      </w:r>
      <w:r w:rsidR="007B6059" w:rsidRPr="00C87F28">
        <w:rPr>
          <w:rFonts w:hAnsi="標楷體" w:hint="eastAsia"/>
          <w:color w:val="auto"/>
          <w:sz w:val="28"/>
          <w:szCs w:val="28"/>
        </w:rPr>
        <w:t>性別、</w:t>
      </w:r>
      <w:r w:rsidRPr="00C87F28">
        <w:rPr>
          <w:rFonts w:hAnsi="標楷體" w:hint="eastAsia"/>
          <w:color w:val="auto"/>
          <w:sz w:val="28"/>
          <w:szCs w:val="28"/>
        </w:rPr>
        <w:t>住居所、國民身分證統一編號、服務單位、職稱、聯絡電話等。有代理人者，</w:t>
      </w:r>
      <w:r w:rsidR="002F176D" w:rsidRPr="00C87F28">
        <w:rPr>
          <w:rFonts w:hAnsi="標楷體" w:hint="eastAsia"/>
          <w:color w:val="auto"/>
          <w:sz w:val="28"/>
          <w:szCs w:val="28"/>
        </w:rPr>
        <w:t>須</w:t>
      </w:r>
      <w:r w:rsidRPr="00C87F28">
        <w:rPr>
          <w:rFonts w:hAnsi="標楷體" w:hint="eastAsia"/>
          <w:color w:val="auto"/>
          <w:sz w:val="28"/>
          <w:szCs w:val="28"/>
        </w:rPr>
        <w:t>具姓名、出生年月日、性別、職業、住居所或事務所、國民身分證統一編號、聯絡電話。</w:t>
      </w:r>
    </w:p>
    <w:p w:rsidR="00E40B03" w:rsidRPr="00C87F28" w:rsidRDefault="00E40B03" w:rsidP="007B6E32">
      <w:pPr>
        <w:pStyle w:val="Default"/>
        <w:spacing w:line="460" w:lineRule="exact"/>
        <w:ind w:leftChars="200" w:left="48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二</w:t>
      </w:r>
      <w:r w:rsidRPr="00C87F28">
        <w:rPr>
          <w:rFonts w:hAnsi="標楷體"/>
          <w:color w:val="auto"/>
          <w:sz w:val="28"/>
          <w:szCs w:val="28"/>
        </w:rPr>
        <w:t>)</w:t>
      </w:r>
      <w:r w:rsidRPr="00C87F28">
        <w:rPr>
          <w:rFonts w:hAnsi="標楷體" w:hint="eastAsia"/>
          <w:color w:val="auto"/>
          <w:sz w:val="28"/>
          <w:szCs w:val="28"/>
        </w:rPr>
        <w:t>原措施單位</w:t>
      </w:r>
      <w:r w:rsidR="00482770" w:rsidRPr="00C87F28">
        <w:rPr>
          <w:rFonts w:hAnsi="標楷體" w:hint="eastAsia"/>
          <w:color w:val="auto"/>
          <w:sz w:val="28"/>
          <w:szCs w:val="28"/>
        </w:rPr>
        <w:t>。</w:t>
      </w:r>
    </w:p>
    <w:p w:rsidR="00E40B03" w:rsidRPr="00C87F28" w:rsidRDefault="00E40B03" w:rsidP="007B6E32">
      <w:pPr>
        <w:pStyle w:val="Default"/>
        <w:spacing w:line="460" w:lineRule="exact"/>
        <w:ind w:leftChars="200" w:left="48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三</w:t>
      </w:r>
      <w:r w:rsidRPr="00C87F28">
        <w:rPr>
          <w:rFonts w:hAnsi="標楷體"/>
          <w:color w:val="auto"/>
          <w:sz w:val="28"/>
          <w:szCs w:val="28"/>
        </w:rPr>
        <w:t>)</w:t>
      </w:r>
      <w:r w:rsidRPr="00C87F28">
        <w:rPr>
          <w:rFonts w:hAnsi="標楷體" w:hint="eastAsia"/>
          <w:color w:val="auto"/>
          <w:sz w:val="28"/>
          <w:szCs w:val="28"/>
        </w:rPr>
        <w:t>請求事項。</w:t>
      </w:r>
    </w:p>
    <w:p w:rsidR="00E40B03" w:rsidRPr="00C87F28" w:rsidRDefault="00E40B03" w:rsidP="007B6E32">
      <w:pPr>
        <w:pStyle w:val="Default"/>
        <w:spacing w:line="460" w:lineRule="exact"/>
        <w:ind w:leftChars="200" w:left="48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四</w:t>
      </w:r>
      <w:r w:rsidRPr="00C87F28">
        <w:rPr>
          <w:rFonts w:hAnsi="標楷體"/>
          <w:color w:val="auto"/>
          <w:sz w:val="28"/>
          <w:szCs w:val="28"/>
        </w:rPr>
        <w:t>)</w:t>
      </w:r>
      <w:r w:rsidRPr="00C87F28">
        <w:rPr>
          <w:rFonts w:hAnsi="標楷體" w:hint="eastAsia"/>
          <w:color w:val="auto"/>
          <w:sz w:val="28"/>
          <w:szCs w:val="28"/>
        </w:rPr>
        <w:t>事實及理由。</w:t>
      </w:r>
    </w:p>
    <w:p w:rsidR="00E40B03" w:rsidRPr="00C87F28" w:rsidRDefault="00E40B03" w:rsidP="007B6E32">
      <w:pPr>
        <w:pStyle w:val="Default"/>
        <w:spacing w:line="460" w:lineRule="exact"/>
        <w:ind w:leftChars="200" w:left="48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五</w:t>
      </w:r>
      <w:r w:rsidRPr="00C87F28">
        <w:rPr>
          <w:rFonts w:hAnsi="標楷體"/>
          <w:color w:val="auto"/>
          <w:sz w:val="28"/>
          <w:szCs w:val="28"/>
        </w:rPr>
        <w:t>)</w:t>
      </w:r>
      <w:r w:rsidRPr="00C87F28">
        <w:rPr>
          <w:rFonts w:hAnsi="標楷體" w:hint="eastAsia"/>
          <w:color w:val="auto"/>
          <w:sz w:val="28"/>
          <w:szCs w:val="28"/>
        </w:rPr>
        <w:t>證據。其為文書者，應添具影本或繕本。</w:t>
      </w:r>
    </w:p>
    <w:p w:rsidR="00E40B03" w:rsidRPr="00C87F28" w:rsidRDefault="00E40B03" w:rsidP="007B6E32">
      <w:pPr>
        <w:pStyle w:val="Default"/>
        <w:spacing w:line="460" w:lineRule="exact"/>
        <w:ind w:leftChars="200" w:left="48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六</w:t>
      </w:r>
      <w:r w:rsidRPr="00C87F28">
        <w:rPr>
          <w:rFonts w:hAnsi="標楷體"/>
          <w:color w:val="auto"/>
          <w:sz w:val="28"/>
          <w:szCs w:val="28"/>
        </w:rPr>
        <w:t>)</w:t>
      </w:r>
      <w:r w:rsidRPr="00C87F28">
        <w:rPr>
          <w:rFonts w:hAnsi="標楷體" w:hint="eastAsia"/>
          <w:color w:val="auto"/>
          <w:sz w:val="28"/>
          <w:szCs w:val="28"/>
        </w:rPr>
        <w:t>管理措施或有關工作條件之處置到達之年月日。</w:t>
      </w:r>
    </w:p>
    <w:p w:rsidR="00E40B03" w:rsidRPr="00C87F28" w:rsidRDefault="00E40B03" w:rsidP="007B6E32">
      <w:pPr>
        <w:pStyle w:val="Default"/>
        <w:spacing w:line="460" w:lineRule="exact"/>
        <w:ind w:leftChars="200" w:left="48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七</w:t>
      </w:r>
      <w:r w:rsidRPr="00C87F28">
        <w:rPr>
          <w:rFonts w:hAnsi="標楷體"/>
          <w:color w:val="auto"/>
          <w:sz w:val="28"/>
          <w:szCs w:val="28"/>
        </w:rPr>
        <w:t>)</w:t>
      </w:r>
      <w:r w:rsidRPr="00C87F28">
        <w:rPr>
          <w:rFonts w:hAnsi="標楷體" w:hint="eastAsia"/>
          <w:color w:val="auto"/>
          <w:sz w:val="28"/>
          <w:szCs w:val="28"/>
        </w:rPr>
        <w:t>提起之年月日。</w:t>
      </w:r>
    </w:p>
    <w:p w:rsidR="00D221D3" w:rsidRPr="00C87F28" w:rsidRDefault="00D221D3" w:rsidP="007A2E25">
      <w:pPr>
        <w:pStyle w:val="af0"/>
        <w:numPr>
          <w:ilvl w:val="0"/>
          <w:numId w:val="10"/>
        </w:numPr>
        <w:tabs>
          <w:tab w:val="left" w:pos="616"/>
        </w:tabs>
        <w:spacing w:line="460" w:lineRule="exact"/>
        <w:ind w:leftChars="0" w:left="567" w:hanging="553"/>
        <w:rPr>
          <w:rFonts w:ascii="標楷體" w:eastAsia="標楷體" w:hAnsi="標楷體"/>
          <w:sz w:val="28"/>
          <w:szCs w:val="28"/>
        </w:rPr>
      </w:pPr>
      <w:r w:rsidRPr="00C87F28">
        <w:rPr>
          <w:rFonts w:ascii="標楷體" w:eastAsia="標楷體" w:hAnsi="標楷體" w:hint="eastAsia"/>
          <w:sz w:val="28"/>
          <w:szCs w:val="28"/>
        </w:rPr>
        <w:t>申訴不合前項規定，而其情形可補正者，應通知申訴人於二十日內補正。逾期未補正者，本會得逕為評議。</w:t>
      </w:r>
    </w:p>
    <w:p w:rsidR="00D221D3" w:rsidRPr="00C87F28" w:rsidRDefault="00D221D3" w:rsidP="007A2E25">
      <w:pPr>
        <w:pStyle w:val="Default"/>
        <w:numPr>
          <w:ilvl w:val="0"/>
          <w:numId w:val="10"/>
        </w:numPr>
        <w:tabs>
          <w:tab w:val="left" w:pos="567"/>
        </w:tabs>
        <w:spacing w:line="460" w:lineRule="exact"/>
        <w:ind w:left="630" w:hanging="588"/>
        <w:rPr>
          <w:rFonts w:hAnsi="標楷體"/>
          <w:color w:val="auto"/>
          <w:sz w:val="28"/>
          <w:szCs w:val="28"/>
        </w:rPr>
      </w:pPr>
      <w:r w:rsidRPr="00C87F28">
        <w:rPr>
          <w:rFonts w:hAnsi="標楷體" w:hint="eastAsia"/>
          <w:color w:val="auto"/>
          <w:sz w:val="28"/>
          <w:szCs w:val="28"/>
        </w:rPr>
        <w:t>原措施單位對本會查詢之申訴案件，應於七日內，將事實、理由及處理意見，並附有關資料，回復本會。但原措施之單位認為申訴有理由者，得自行撤銷或變更其原措施並函知本會。</w:t>
      </w:r>
      <w:r w:rsidRPr="00C87F28">
        <w:rPr>
          <w:rFonts w:hAnsi="標楷體"/>
          <w:color w:val="auto"/>
          <w:sz w:val="28"/>
          <w:szCs w:val="28"/>
        </w:rPr>
        <w:t xml:space="preserve"> </w:t>
      </w:r>
    </w:p>
    <w:p w:rsidR="00D221D3" w:rsidRPr="00C87F28" w:rsidRDefault="00D221D3" w:rsidP="007A2E25">
      <w:pPr>
        <w:tabs>
          <w:tab w:val="left" w:pos="686"/>
        </w:tabs>
        <w:spacing w:line="460" w:lineRule="exact"/>
        <w:ind w:leftChars="235" w:left="564" w:firstLine="1"/>
        <w:rPr>
          <w:rFonts w:ascii="標楷體" w:eastAsia="標楷體" w:hAnsi="標楷體"/>
          <w:sz w:val="28"/>
          <w:szCs w:val="28"/>
        </w:rPr>
      </w:pPr>
      <w:r w:rsidRPr="00C87F28">
        <w:rPr>
          <w:rFonts w:ascii="標楷體" w:eastAsia="標楷體" w:hAnsi="標楷體" w:hint="eastAsia"/>
          <w:sz w:val="28"/>
          <w:szCs w:val="28"/>
        </w:rPr>
        <w:t>原措施單位逾前項期限未提出說明者，本會得逕為評議。</w:t>
      </w:r>
    </w:p>
    <w:p w:rsidR="00AC4027" w:rsidRPr="00C87F28" w:rsidRDefault="00AC4027" w:rsidP="007A2E25">
      <w:pPr>
        <w:pStyle w:val="Default"/>
        <w:numPr>
          <w:ilvl w:val="0"/>
          <w:numId w:val="10"/>
        </w:numPr>
        <w:spacing w:line="460" w:lineRule="exact"/>
        <w:ind w:left="616" w:hanging="602"/>
        <w:rPr>
          <w:rFonts w:hAnsi="標楷體"/>
          <w:color w:val="auto"/>
          <w:sz w:val="28"/>
          <w:szCs w:val="28"/>
        </w:rPr>
      </w:pPr>
      <w:r w:rsidRPr="00C87F28">
        <w:rPr>
          <w:rFonts w:hAnsi="標楷體" w:hint="eastAsia"/>
          <w:color w:val="auto"/>
          <w:sz w:val="28"/>
          <w:szCs w:val="28"/>
        </w:rPr>
        <w:t>申訴提起後，於評議</w:t>
      </w:r>
      <w:r w:rsidR="002F176D" w:rsidRPr="00C87F28">
        <w:rPr>
          <w:rFonts w:hAnsi="標楷體" w:hint="eastAsia"/>
          <w:color w:val="auto"/>
          <w:sz w:val="28"/>
          <w:szCs w:val="28"/>
        </w:rPr>
        <w:t>決定</w:t>
      </w:r>
      <w:r w:rsidRPr="00C87F28">
        <w:rPr>
          <w:rFonts w:hAnsi="標楷體" w:hint="eastAsia"/>
          <w:color w:val="auto"/>
          <w:sz w:val="28"/>
          <w:szCs w:val="28"/>
        </w:rPr>
        <w:t>書送達申訴人前，申訴人得撤回之。</w:t>
      </w:r>
    </w:p>
    <w:p w:rsidR="00AC4027" w:rsidRPr="00C87F28" w:rsidRDefault="00AC4027" w:rsidP="00FF420B">
      <w:pPr>
        <w:pStyle w:val="Default"/>
        <w:spacing w:line="460" w:lineRule="exact"/>
        <w:ind w:leftChars="262" w:left="629"/>
        <w:rPr>
          <w:rFonts w:hAnsi="標楷體"/>
          <w:color w:val="auto"/>
          <w:sz w:val="28"/>
          <w:szCs w:val="28"/>
        </w:rPr>
      </w:pPr>
      <w:r w:rsidRPr="00C87F28">
        <w:rPr>
          <w:rFonts w:hAnsi="標楷體" w:hint="eastAsia"/>
          <w:color w:val="auto"/>
          <w:sz w:val="28"/>
          <w:szCs w:val="28"/>
        </w:rPr>
        <w:t>申訴經撤回者，本會無須評議，應即終結，並通知申訴人與原措施之單位。</w:t>
      </w:r>
    </w:p>
    <w:p w:rsidR="00AC4027" w:rsidRPr="00C87F28" w:rsidRDefault="00AC4027" w:rsidP="00FF420B">
      <w:pPr>
        <w:spacing w:line="460" w:lineRule="exact"/>
        <w:ind w:leftChars="262" w:left="629"/>
        <w:rPr>
          <w:rFonts w:ascii="標楷體" w:eastAsia="標楷體" w:hAnsi="標楷體"/>
          <w:sz w:val="28"/>
          <w:szCs w:val="28"/>
        </w:rPr>
      </w:pPr>
      <w:r w:rsidRPr="00C87F28">
        <w:rPr>
          <w:rFonts w:ascii="標楷體" w:eastAsia="標楷體" w:hAnsi="標楷體" w:hint="eastAsia"/>
          <w:sz w:val="28"/>
          <w:szCs w:val="28"/>
        </w:rPr>
        <w:t>申訴人撤回申訴後，不得就同一原因事實重行提起申訴。</w:t>
      </w:r>
    </w:p>
    <w:p w:rsidR="00AC4027" w:rsidRPr="00C87F28" w:rsidRDefault="008A6F06" w:rsidP="007A2E25">
      <w:pPr>
        <w:pStyle w:val="af0"/>
        <w:numPr>
          <w:ilvl w:val="0"/>
          <w:numId w:val="10"/>
        </w:numPr>
        <w:spacing w:line="460" w:lineRule="exact"/>
        <w:ind w:leftChars="0" w:left="658" w:hanging="672"/>
        <w:rPr>
          <w:rFonts w:ascii="標楷體" w:eastAsia="標楷體" w:hAnsi="標楷體"/>
          <w:sz w:val="28"/>
          <w:szCs w:val="28"/>
        </w:rPr>
      </w:pPr>
      <w:r w:rsidRPr="00C87F28">
        <w:rPr>
          <w:rFonts w:ascii="標楷體" w:eastAsia="標楷體" w:hAnsi="標楷體" w:hint="eastAsia"/>
          <w:sz w:val="28"/>
          <w:szCs w:val="28"/>
        </w:rPr>
        <w:t>申訴之決定以他法律關係是否成立為準據者，</w:t>
      </w:r>
      <w:r w:rsidRPr="00C87F28">
        <w:rPr>
          <w:rFonts w:ascii="標楷體" w:eastAsia="標楷體" w:hAnsi="標楷體" w:cs="細明體" w:hint="eastAsia"/>
          <w:kern w:val="0"/>
          <w:sz w:val="28"/>
          <w:szCs w:val="28"/>
        </w:rPr>
        <w:t>而該法律關係在訴訟或行政救</w:t>
      </w:r>
      <w:r w:rsidRPr="00C87F28">
        <w:rPr>
          <w:rFonts w:ascii="標楷體" w:eastAsia="標楷體" w:hAnsi="標楷體" w:cs="新細明體" w:hint="eastAsia"/>
          <w:kern w:val="0"/>
          <w:sz w:val="28"/>
          <w:szCs w:val="28"/>
        </w:rPr>
        <w:t>濟程序進行中者，</w:t>
      </w:r>
      <w:r w:rsidRPr="00C87F28">
        <w:rPr>
          <w:rFonts w:ascii="標楷體" w:eastAsia="標楷體" w:hAnsi="標楷體" w:hint="eastAsia"/>
          <w:sz w:val="28"/>
          <w:szCs w:val="28"/>
        </w:rPr>
        <w:t>於該法律關係確定前，本會得停止申訴</w:t>
      </w:r>
      <w:r w:rsidR="002F176D" w:rsidRPr="00C87F28">
        <w:rPr>
          <w:rFonts w:ascii="標楷體" w:eastAsia="標楷體" w:hAnsi="標楷體" w:hint="eastAsia"/>
          <w:sz w:val="28"/>
          <w:szCs w:val="28"/>
        </w:rPr>
        <w:t>案件之評議</w:t>
      </w:r>
      <w:r w:rsidRPr="00C87F28">
        <w:rPr>
          <w:rFonts w:ascii="標楷體" w:eastAsia="標楷體" w:hAnsi="標楷體" w:hint="eastAsia"/>
          <w:sz w:val="28"/>
          <w:szCs w:val="28"/>
        </w:rPr>
        <w:t>，並</w:t>
      </w:r>
      <w:r w:rsidR="0052270A" w:rsidRPr="00C87F28">
        <w:rPr>
          <w:rFonts w:ascii="標楷體" w:eastAsia="標楷體" w:hAnsi="標楷體" w:hint="eastAsia"/>
          <w:sz w:val="28"/>
          <w:szCs w:val="28"/>
        </w:rPr>
        <w:t>以書面</w:t>
      </w:r>
      <w:r w:rsidRPr="00C87F28">
        <w:rPr>
          <w:rFonts w:ascii="標楷體" w:eastAsia="標楷體" w:hAnsi="標楷體" w:hint="eastAsia"/>
          <w:sz w:val="28"/>
          <w:szCs w:val="28"/>
        </w:rPr>
        <w:t>通知申訴人</w:t>
      </w:r>
      <w:r w:rsidR="00AC4027" w:rsidRPr="00C87F28">
        <w:rPr>
          <w:rFonts w:ascii="標楷體" w:eastAsia="標楷體" w:hAnsi="標楷體" w:hint="eastAsia"/>
          <w:sz w:val="28"/>
          <w:szCs w:val="28"/>
        </w:rPr>
        <w:t>。</w:t>
      </w:r>
    </w:p>
    <w:p w:rsidR="00AC4027" w:rsidRPr="00C87F28" w:rsidRDefault="00AC4027" w:rsidP="007A2E25">
      <w:pPr>
        <w:pStyle w:val="a9"/>
        <w:snapToGrid w:val="0"/>
        <w:spacing w:line="460" w:lineRule="exact"/>
        <w:ind w:left="714"/>
        <w:rPr>
          <w:rFonts w:ascii="標楷體" w:eastAsia="標楷體" w:hAnsi="標楷體"/>
          <w:sz w:val="28"/>
          <w:szCs w:val="28"/>
        </w:rPr>
      </w:pPr>
      <w:r w:rsidRPr="00C87F28">
        <w:rPr>
          <w:rFonts w:ascii="標楷體" w:eastAsia="標楷體" w:hAnsi="標楷體" w:hint="eastAsia"/>
          <w:sz w:val="28"/>
          <w:szCs w:val="28"/>
        </w:rPr>
        <w:t xml:space="preserve">     本會依前項規定停止申訴之進行者，申訴決定之期間，自該法律關係確定之日起，重行起算。</w:t>
      </w:r>
    </w:p>
    <w:p w:rsidR="00AC4027" w:rsidRPr="00C87F28" w:rsidRDefault="00AC4027" w:rsidP="007A2E25">
      <w:pPr>
        <w:pStyle w:val="af0"/>
        <w:numPr>
          <w:ilvl w:val="0"/>
          <w:numId w:val="10"/>
        </w:numPr>
        <w:tabs>
          <w:tab w:val="left" w:pos="868"/>
          <w:tab w:val="left" w:pos="896"/>
        </w:tabs>
        <w:spacing w:line="460" w:lineRule="exact"/>
        <w:ind w:leftChars="0"/>
        <w:rPr>
          <w:rFonts w:ascii="標楷體" w:eastAsia="標楷體" w:hAnsi="標楷體"/>
          <w:sz w:val="28"/>
          <w:szCs w:val="28"/>
        </w:rPr>
      </w:pPr>
      <w:r w:rsidRPr="00C87F28">
        <w:rPr>
          <w:rFonts w:ascii="標楷體" w:eastAsia="標楷體" w:hAnsi="標楷體" w:hint="eastAsia"/>
          <w:sz w:val="28"/>
          <w:szCs w:val="28"/>
        </w:rPr>
        <w:t>本會會議以不公開之書面審理為原則，必要時得邀請申訴人及相關人員列席說明或陳述意見，申訴人亦得申請於本會評議時到場說明。</w:t>
      </w:r>
    </w:p>
    <w:p w:rsidR="00AC4027" w:rsidRPr="00C87F28" w:rsidRDefault="00AC4027" w:rsidP="007A2E25">
      <w:pPr>
        <w:pStyle w:val="Default"/>
        <w:spacing w:line="460" w:lineRule="exact"/>
        <w:ind w:leftChars="233" w:left="559" w:firstLineChars="75" w:firstLine="210"/>
        <w:rPr>
          <w:rFonts w:hAnsi="標楷體"/>
          <w:color w:val="auto"/>
          <w:sz w:val="28"/>
          <w:szCs w:val="28"/>
        </w:rPr>
      </w:pPr>
      <w:r w:rsidRPr="00C87F28">
        <w:rPr>
          <w:rFonts w:hAnsi="標楷體" w:hint="eastAsia"/>
          <w:color w:val="auto"/>
          <w:sz w:val="28"/>
          <w:szCs w:val="28"/>
        </w:rPr>
        <w:t>本會之評議及表決過程，出列席人員均應</w:t>
      </w:r>
      <w:r w:rsidR="0052270A" w:rsidRPr="00C87F28">
        <w:rPr>
          <w:rFonts w:hAnsi="標楷體" w:hint="eastAsia"/>
          <w:color w:val="auto"/>
          <w:sz w:val="28"/>
          <w:szCs w:val="28"/>
        </w:rPr>
        <w:t>遵守保密原則</w:t>
      </w:r>
      <w:r w:rsidRPr="00C87F28">
        <w:rPr>
          <w:rFonts w:hAnsi="標楷體" w:hint="eastAsia"/>
          <w:color w:val="auto"/>
          <w:sz w:val="28"/>
          <w:szCs w:val="28"/>
        </w:rPr>
        <w:t>。</w:t>
      </w:r>
    </w:p>
    <w:p w:rsidR="00E40B03" w:rsidRPr="00C87F28" w:rsidRDefault="00E40B03" w:rsidP="00675B05">
      <w:pPr>
        <w:pStyle w:val="Default"/>
        <w:numPr>
          <w:ilvl w:val="0"/>
          <w:numId w:val="10"/>
        </w:numPr>
        <w:tabs>
          <w:tab w:val="left" w:pos="728"/>
        </w:tabs>
        <w:spacing w:line="460" w:lineRule="exact"/>
        <w:rPr>
          <w:rFonts w:hAnsi="標楷體"/>
          <w:color w:val="auto"/>
          <w:sz w:val="28"/>
          <w:szCs w:val="28"/>
        </w:rPr>
      </w:pPr>
      <w:r w:rsidRPr="00C87F28">
        <w:rPr>
          <w:rFonts w:hAnsi="標楷體" w:hint="eastAsia"/>
          <w:color w:val="auto"/>
          <w:sz w:val="28"/>
          <w:szCs w:val="28"/>
        </w:rPr>
        <w:t>申訴人於案件開始評議前，得敘明事實理由聲請與申訴案件有利害關係之委員迴避。</w:t>
      </w:r>
      <w:r w:rsidR="000C3269" w:rsidRPr="00C87F28">
        <w:rPr>
          <w:rFonts w:hAnsi="標楷體" w:hint="eastAsia"/>
          <w:color w:val="auto"/>
          <w:sz w:val="28"/>
          <w:szCs w:val="28"/>
        </w:rPr>
        <w:t>本項申請有無理由，由本會會議決議之。</w:t>
      </w:r>
    </w:p>
    <w:p w:rsidR="00E40B03" w:rsidRPr="00C87F28" w:rsidRDefault="00E40B03" w:rsidP="00AC4027">
      <w:pPr>
        <w:pStyle w:val="Default"/>
        <w:spacing w:line="460" w:lineRule="exact"/>
        <w:ind w:leftChars="200" w:left="480"/>
        <w:rPr>
          <w:rFonts w:hAnsi="標楷體"/>
          <w:color w:val="auto"/>
          <w:sz w:val="28"/>
          <w:szCs w:val="28"/>
        </w:rPr>
      </w:pPr>
      <w:r w:rsidRPr="00C87F28">
        <w:rPr>
          <w:rFonts w:hAnsi="標楷體" w:hint="eastAsia"/>
          <w:color w:val="auto"/>
          <w:sz w:val="28"/>
          <w:szCs w:val="28"/>
        </w:rPr>
        <w:t>委員對申訴案件有利害關係者，應自行迴避。未自行迴避者，主席得經委員會決議請該委員迴避。</w:t>
      </w:r>
    </w:p>
    <w:p w:rsidR="002266F6" w:rsidRPr="00C87F28" w:rsidRDefault="002266F6" w:rsidP="00844751">
      <w:pPr>
        <w:spacing w:line="460" w:lineRule="exact"/>
        <w:jc w:val="center"/>
        <w:rPr>
          <w:rFonts w:ascii="標楷體" w:eastAsia="標楷體" w:hAnsi="標楷體"/>
          <w:sz w:val="28"/>
          <w:szCs w:val="28"/>
        </w:rPr>
      </w:pPr>
      <w:r w:rsidRPr="00C87F28">
        <w:rPr>
          <w:rFonts w:ascii="標楷體" w:eastAsia="標楷體" w:hAnsi="標楷體" w:hint="eastAsia"/>
          <w:sz w:val="28"/>
          <w:szCs w:val="28"/>
        </w:rPr>
        <w:t>第四章  評議決定</w:t>
      </w:r>
    </w:p>
    <w:p w:rsidR="002266F6" w:rsidRPr="00C87F28" w:rsidRDefault="002266F6" w:rsidP="007A2E25">
      <w:pPr>
        <w:pStyle w:val="af0"/>
        <w:numPr>
          <w:ilvl w:val="0"/>
          <w:numId w:val="10"/>
        </w:numPr>
        <w:tabs>
          <w:tab w:val="left" w:pos="868"/>
        </w:tabs>
        <w:spacing w:line="460" w:lineRule="exact"/>
        <w:ind w:leftChars="0" w:left="574" w:hanging="532"/>
        <w:rPr>
          <w:rFonts w:ascii="標楷體" w:eastAsia="標楷體" w:hAnsi="標楷體"/>
          <w:sz w:val="28"/>
          <w:szCs w:val="28"/>
        </w:rPr>
      </w:pPr>
      <w:r w:rsidRPr="00C87F28">
        <w:rPr>
          <w:rFonts w:ascii="標楷體" w:eastAsia="標楷體" w:hAnsi="標楷體" w:hint="eastAsia"/>
          <w:sz w:val="28"/>
          <w:szCs w:val="28"/>
        </w:rPr>
        <w:t>本會對申訴案件，除有停止評議之情形外，應自收受申訴書之次日起三十日內作成評議</w:t>
      </w:r>
      <w:r w:rsidR="0052270A" w:rsidRPr="00C87F28">
        <w:rPr>
          <w:rFonts w:ascii="標楷體" w:eastAsia="標楷體" w:hAnsi="標楷體" w:hint="eastAsia"/>
          <w:sz w:val="28"/>
          <w:szCs w:val="28"/>
        </w:rPr>
        <w:t>決定</w:t>
      </w:r>
      <w:r w:rsidRPr="00C87F28">
        <w:rPr>
          <w:rFonts w:ascii="標楷體" w:eastAsia="標楷體" w:hAnsi="標楷體" w:hint="eastAsia"/>
          <w:sz w:val="28"/>
          <w:szCs w:val="28"/>
        </w:rPr>
        <w:t>書，必要時得延長二十日，並通知申訴人，逾期未函復，申訴人得依相關法規逕提救濟。</w:t>
      </w:r>
    </w:p>
    <w:p w:rsidR="002266F6" w:rsidRPr="00C87F28" w:rsidRDefault="002266F6" w:rsidP="007A2E25">
      <w:pPr>
        <w:spacing w:line="460" w:lineRule="exact"/>
        <w:ind w:leftChars="244" w:left="614" w:hangingChars="10" w:hanging="28"/>
        <w:rPr>
          <w:rFonts w:ascii="標楷體" w:eastAsia="標楷體" w:hAnsi="標楷體"/>
          <w:sz w:val="28"/>
          <w:szCs w:val="28"/>
        </w:rPr>
      </w:pPr>
      <w:r w:rsidRPr="00C87F28">
        <w:rPr>
          <w:rFonts w:ascii="標楷體" w:eastAsia="標楷體" w:hAnsi="標楷體" w:hint="eastAsia"/>
          <w:sz w:val="28"/>
          <w:szCs w:val="28"/>
        </w:rPr>
        <w:t>前項所定期間，依第</w:t>
      </w:r>
      <w:r w:rsidR="008A6F06" w:rsidRPr="00C87F28">
        <w:rPr>
          <w:rFonts w:ascii="標楷體" w:eastAsia="標楷體" w:hAnsi="標楷體" w:hint="eastAsia"/>
          <w:sz w:val="28"/>
          <w:szCs w:val="28"/>
        </w:rPr>
        <w:t>七</w:t>
      </w:r>
      <w:r w:rsidRPr="00C87F28">
        <w:rPr>
          <w:rFonts w:ascii="標楷體" w:eastAsia="標楷體" w:hAnsi="標楷體" w:hint="eastAsia"/>
          <w:sz w:val="28"/>
          <w:szCs w:val="28"/>
        </w:rPr>
        <w:t>點規定</w:t>
      </w:r>
      <w:r w:rsidR="005801B9" w:rsidRPr="00C87F28">
        <w:rPr>
          <w:rFonts w:ascii="標楷體" w:eastAsia="標楷體" w:hAnsi="標楷體" w:hint="eastAsia"/>
          <w:sz w:val="28"/>
          <w:szCs w:val="28"/>
        </w:rPr>
        <w:t xml:space="preserve">補正者，自補正之次日起算；未為補正者，自補正期限屆滿之次日起算。 </w:t>
      </w:r>
    </w:p>
    <w:p w:rsidR="00DA71E6" w:rsidRPr="00C87F28" w:rsidRDefault="00DA71E6" w:rsidP="007A2E25">
      <w:pPr>
        <w:pStyle w:val="Default"/>
        <w:numPr>
          <w:ilvl w:val="0"/>
          <w:numId w:val="10"/>
        </w:numPr>
        <w:spacing w:line="460" w:lineRule="exact"/>
        <w:rPr>
          <w:rFonts w:hAnsi="標楷體"/>
          <w:color w:val="auto"/>
          <w:sz w:val="28"/>
          <w:szCs w:val="28"/>
        </w:rPr>
      </w:pPr>
      <w:r w:rsidRPr="00C87F28">
        <w:rPr>
          <w:rFonts w:hAnsi="標楷體" w:hint="eastAsia"/>
          <w:color w:val="auto"/>
          <w:sz w:val="28"/>
          <w:szCs w:val="28"/>
        </w:rPr>
        <w:t>申訴事件有下列情形之一者，應為不受理決定：</w:t>
      </w:r>
    </w:p>
    <w:p w:rsidR="00DA71E6" w:rsidRPr="00C87F28" w:rsidRDefault="00DA71E6" w:rsidP="00482770">
      <w:pPr>
        <w:pStyle w:val="Default"/>
        <w:spacing w:line="460" w:lineRule="exact"/>
        <w:ind w:leftChars="300" w:left="1280" w:hangingChars="200" w:hanging="56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一</w:t>
      </w:r>
      <w:r w:rsidRPr="00C87F28">
        <w:rPr>
          <w:rFonts w:hAnsi="標楷體"/>
          <w:color w:val="auto"/>
          <w:sz w:val="28"/>
          <w:szCs w:val="28"/>
        </w:rPr>
        <w:t>)</w:t>
      </w:r>
      <w:r w:rsidRPr="00C87F28">
        <w:rPr>
          <w:rFonts w:hAnsi="標楷體" w:hint="eastAsia"/>
          <w:color w:val="auto"/>
          <w:sz w:val="28"/>
          <w:szCs w:val="28"/>
        </w:rPr>
        <w:t>申訴書不合法定程式</w:t>
      </w:r>
      <w:r w:rsidR="0052270A" w:rsidRPr="00C87F28">
        <w:rPr>
          <w:rFonts w:hAnsi="標楷體" w:hint="eastAsia"/>
          <w:color w:val="auto"/>
          <w:sz w:val="28"/>
          <w:szCs w:val="28"/>
        </w:rPr>
        <w:t>不能補正，或</w:t>
      </w:r>
      <w:r w:rsidRPr="00C87F28">
        <w:rPr>
          <w:rFonts w:hAnsi="標楷體" w:hint="eastAsia"/>
          <w:color w:val="auto"/>
          <w:sz w:val="28"/>
          <w:szCs w:val="28"/>
        </w:rPr>
        <w:t>經酌定相當期間通知補正逾期不補正者。</w:t>
      </w:r>
    </w:p>
    <w:p w:rsidR="005D465B" w:rsidRPr="00C87F28" w:rsidRDefault="00DA71E6" w:rsidP="00482770">
      <w:pPr>
        <w:pStyle w:val="Default"/>
        <w:spacing w:line="460" w:lineRule="exact"/>
        <w:ind w:leftChars="300" w:left="1280" w:hangingChars="200" w:hanging="56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二</w:t>
      </w:r>
      <w:r w:rsidRPr="00C87F28">
        <w:rPr>
          <w:rFonts w:hAnsi="標楷體"/>
          <w:color w:val="auto"/>
          <w:sz w:val="28"/>
          <w:szCs w:val="28"/>
        </w:rPr>
        <w:t>)</w:t>
      </w:r>
      <w:r w:rsidRPr="00C87F28">
        <w:rPr>
          <w:rFonts w:hAnsi="標楷體" w:hint="eastAsia"/>
          <w:color w:val="auto"/>
          <w:sz w:val="28"/>
          <w:szCs w:val="28"/>
        </w:rPr>
        <w:t>提起申訴逾越法定期間者。</w:t>
      </w:r>
    </w:p>
    <w:p w:rsidR="00DA71E6" w:rsidRPr="00C87F28" w:rsidRDefault="00DA71E6" w:rsidP="00482770">
      <w:pPr>
        <w:pStyle w:val="Default"/>
        <w:spacing w:line="460" w:lineRule="exact"/>
        <w:ind w:leftChars="300" w:left="1280" w:hangingChars="200" w:hanging="56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三</w:t>
      </w:r>
      <w:r w:rsidRPr="00C87F28">
        <w:rPr>
          <w:rFonts w:hAnsi="標楷體"/>
          <w:color w:val="auto"/>
          <w:sz w:val="28"/>
          <w:szCs w:val="28"/>
        </w:rPr>
        <w:t>)</w:t>
      </w:r>
      <w:r w:rsidRPr="00C87F28">
        <w:rPr>
          <w:rFonts w:hAnsi="標楷體" w:hint="eastAsia"/>
          <w:color w:val="auto"/>
          <w:sz w:val="28"/>
          <w:szCs w:val="28"/>
        </w:rPr>
        <w:t>申訴人無申訴能力而未由法定代理人代為申訴行為，經通知補正逾期不補正者。</w:t>
      </w:r>
    </w:p>
    <w:p w:rsidR="00DA71E6" w:rsidRPr="00C87F28" w:rsidRDefault="00DA71E6" w:rsidP="00482770">
      <w:pPr>
        <w:pStyle w:val="Default"/>
        <w:spacing w:line="460" w:lineRule="exact"/>
        <w:ind w:leftChars="300" w:left="1280" w:hangingChars="200" w:hanging="56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四</w:t>
      </w:r>
      <w:r w:rsidRPr="00C87F28">
        <w:rPr>
          <w:rFonts w:hAnsi="標楷體"/>
          <w:color w:val="auto"/>
          <w:sz w:val="28"/>
          <w:szCs w:val="28"/>
        </w:rPr>
        <w:t>)</w:t>
      </w:r>
      <w:r w:rsidRPr="00C87F28">
        <w:rPr>
          <w:rFonts w:hAnsi="標楷體" w:hint="eastAsia"/>
          <w:color w:val="auto"/>
          <w:sz w:val="28"/>
          <w:szCs w:val="28"/>
        </w:rPr>
        <w:t>申訴人不適格者。</w:t>
      </w:r>
    </w:p>
    <w:p w:rsidR="00DA71E6" w:rsidRPr="00C87F28" w:rsidRDefault="00DA71E6" w:rsidP="00482770">
      <w:pPr>
        <w:pStyle w:val="Default"/>
        <w:spacing w:line="460" w:lineRule="exact"/>
        <w:ind w:leftChars="300" w:left="1280" w:hangingChars="200" w:hanging="56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五</w:t>
      </w:r>
      <w:r w:rsidRPr="00C87F28">
        <w:rPr>
          <w:rFonts w:hAnsi="標楷體"/>
          <w:color w:val="auto"/>
          <w:sz w:val="28"/>
          <w:szCs w:val="28"/>
        </w:rPr>
        <w:t>)</w:t>
      </w:r>
      <w:r w:rsidRPr="00C87F28">
        <w:rPr>
          <w:rFonts w:hAnsi="標楷體" w:hint="eastAsia"/>
          <w:color w:val="auto"/>
          <w:sz w:val="28"/>
          <w:szCs w:val="28"/>
        </w:rPr>
        <w:t>申訴標的已不存在者。</w:t>
      </w:r>
    </w:p>
    <w:p w:rsidR="00DA71E6" w:rsidRPr="00C87F28" w:rsidRDefault="00DA71E6" w:rsidP="00482770">
      <w:pPr>
        <w:pStyle w:val="Default"/>
        <w:spacing w:line="460" w:lineRule="exact"/>
        <w:ind w:leftChars="300" w:left="1280" w:hangingChars="200" w:hanging="560"/>
        <w:rPr>
          <w:rFonts w:hAnsi="標楷體"/>
          <w:color w:val="auto"/>
          <w:sz w:val="28"/>
          <w:szCs w:val="28"/>
        </w:rPr>
      </w:pPr>
      <w:r w:rsidRPr="00C87F28">
        <w:rPr>
          <w:rFonts w:hAnsi="標楷體"/>
          <w:color w:val="auto"/>
          <w:sz w:val="28"/>
          <w:szCs w:val="28"/>
        </w:rPr>
        <w:t>(</w:t>
      </w:r>
      <w:r w:rsidRPr="00C87F28">
        <w:rPr>
          <w:rFonts w:hAnsi="標楷體" w:hint="eastAsia"/>
          <w:color w:val="auto"/>
          <w:sz w:val="28"/>
          <w:szCs w:val="28"/>
        </w:rPr>
        <w:t>六</w:t>
      </w:r>
      <w:r w:rsidRPr="00C87F28">
        <w:rPr>
          <w:rFonts w:hAnsi="標楷體"/>
          <w:color w:val="auto"/>
          <w:sz w:val="28"/>
          <w:szCs w:val="28"/>
        </w:rPr>
        <w:t>)</w:t>
      </w:r>
      <w:r w:rsidRPr="00C87F28">
        <w:rPr>
          <w:rFonts w:hAnsi="標楷體" w:hint="eastAsia"/>
          <w:color w:val="auto"/>
          <w:sz w:val="28"/>
          <w:szCs w:val="28"/>
        </w:rPr>
        <w:t>對已決定或已撤回申訴事件重行提起申訴者。</w:t>
      </w:r>
    </w:p>
    <w:p w:rsidR="00DA71E6" w:rsidRPr="00C87F28" w:rsidRDefault="00DA71E6" w:rsidP="00482770">
      <w:pPr>
        <w:spacing w:line="460" w:lineRule="exact"/>
        <w:ind w:leftChars="300" w:left="1280" w:hangingChars="200" w:hanging="560"/>
        <w:rPr>
          <w:rFonts w:ascii="標楷體" w:eastAsia="標楷體" w:hAnsi="標楷體"/>
          <w:sz w:val="28"/>
          <w:szCs w:val="28"/>
        </w:rPr>
      </w:pPr>
      <w:r w:rsidRPr="00C87F28">
        <w:rPr>
          <w:rFonts w:ascii="標楷體" w:eastAsia="標楷體" w:hAnsi="標楷體"/>
          <w:sz w:val="28"/>
          <w:szCs w:val="28"/>
        </w:rPr>
        <w:t>(</w:t>
      </w:r>
      <w:r w:rsidRPr="00C87F28">
        <w:rPr>
          <w:rFonts w:ascii="標楷體" w:eastAsia="標楷體" w:hAnsi="標楷體" w:hint="eastAsia"/>
          <w:sz w:val="28"/>
          <w:szCs w:val="28"/>
        </w:rPr>
        <w:t>七</w:t>
      </w:r>
      <w:r w:rsidRPr="00C87F28">
        <w:rPr>
          <w:rFonts w:ascii="標楷體" w:eastAsia="標楷體" w:hAnsi="標楷體"/>
          <w:sz w:val="28"/>
          <w:szCs w:val="28"/>
        </w:rPr>
        <w:t>)</w:t>
      </w:r>
      <w:r w:rsidRPr="00C87F28">
        <w:rPr>
          <w:rFonts w:ascii="標楷體" w:eastAsia="標楷體" w:hAnsi="標楷體" w:hint="eastAsia"/>
          <w:sz w:val="28"/>
          <w:szCs w:val="28"/>
        </w:rPr>
        <w:t>對不屬申訴救濟範圍內之事項，提起申訴者。</w:t>
      </w:r>
    </w:p>
    <w:p w:rsidR="00DA71E6" w:rsidRPr="00C87F28" w:rsidRDefault="00DA71E6" w:rsidP="00482770">
      <w:pPr>
        <w:pStyle w:val="Default"/>
        <w:spacing w:line="460" w:lineRule="exact"/>
        <w:ind w:leftChars="300" w:left="720"/>
        <w:rPr>
          <w:rFonts w:hAnsi="標楷體"/>
          <w:color w:val="auto"/>
          <w:sz w:val="28"/>
          <w:szCs w:val="28"/>
        </w:rPr>
      </w:pPr>
      <w:r w:rsidRPr="00C87F28">
        <w:rPr>
          <w:rFonts w:hAnsi="標楷體" w:hint="eastAsia"/>
          <w:color w:val="auto"/>
          <w:sz w:val="28"/>
          <w:szCs w:val="28"/>
        </w:rPr>
        <w:t>前項第五款情形，如該管理措施或工作條件之處置因撤銷而有可回復法律上之利益時，不得為不受理之決定。</w:t>
      </w:r>
    </w:p>
    <w:p w:rsidR="00DA71E6" w:rsidRPr="00C87F28" w:rsidRDefault="00DA71E6" w:rsidP="00482770">
      <w:pPr>
        <w:spacing w:line="460" w:lineRule="exact"/>
        <w:ind w:leftChars="300" w:left="720"/>
        <w:rPr>
          <w:rFonts w:ascii="標楷體" w:eastAsia="標楷體" w:hAnsi="標楷體"/>
          <w:sz w:val="28"/>
          <w:szCs w:val="28"/>
        </w:rPr>
      </w:pPr>
      <w:r w:rsidRPr="00C87F28">
        <w:rPr>
          <w:rFonts w:ascii="標楷體" w:eastAsia="標楷體" w:hAnsi="標楷體" w:hint="eastAsia"/>
          <w:sz w:val="28"/>
          <w:szCs w:val="28"/>
        </w:rPr>
        <w:t>第一項第七款情形，如屬公務人員保障法所定之復審事項誤提申訴者，本會應移由原處分單位依復審程序處理，並通知該職員，不得逕為不受理決定。</w:t>
      </w:r>
    </w:p>
    <w:p w:rsidR="002266F6" w:rsidRPr="00C87F28" w:rsidRDefault="002266F6" w:rsidP="00F24B54">
      <w:pPr>
        <w:pStyle w:val="Web"/>
        <w:numPr>
          <w:ilvl w:val="0"/>
          <w:numId w:val="10"/>
        </w:numPr>
        <w:snapToGrid w:val="0"/>
        <w:spacing w:before="0" w:beforeAutospacing="0" w:after="0" w:afterAutospacing="0" w:line="360" w:lineRule="exact"/>
        <w:rPr>
          <w:rFonts w:ascii="標楷體" w:eastAsia="標楷體" w:hAnsi="標楷體"/>
          <w:sz w:val="28"/>
          <w:szCs w:val="28"/>
        </w:rPr>
      </w:pPr>
      <w:r w:rsidRPr="00C87F28">
        <w:rPr>
          <w:rFonts w:ascii="標楷體" w:eastAsia="標楷體" w:hAnsi="標楷體" w:hint="eastAsia"/>
          <w:sz w:val="28"/>
          <w:szCs w:val="28"/>
        </w:rPr>
        <w:t>申訴無理由者，本會應為駁回之決定。</w:t>
      </w:r>
    </w:p>
    <w:p w:rsidR="002266F6" w:rsidRPr="00C87F28" w:rsidRDefault="002266F6" w:rsidP="00C64C25">
      <w:pPr>
        <w:spacing w:line="460" w:lineRule="exact"/>
        <w:ind w:leftChars="294" w:left="770" w:hangingChars="23" w:hanging="64"/>
        <w:rPr>
          <w:rFonts w:ascii="標楷體" w:eastAsia="標楷體" w:hAnsi="標楷體"/>
          <w:sz w:val="28"/>
          <w:szCs w:val="28"/>
        </w:rPr>
      </w:pPr>
      <w:r w:rsidRPr="00C87F28">
        <w:rPr>
          <w:rFonts w:ascii="標楷體" w:eastAsia="標楷體" w:hAnsi="標楷體" w:hint="eastAsia"/>
          <w:sz w:val="28"/>
          <w:szCs w:val="28"/>
        </w:rPr>
        <w:t>申訴有理由者，本會應為撤銷或變更原措施之決定，其有補救措施者，並應於申訴評議</w:t>
      </w:r>
      <w:r w:rsidR="0052270A" w:rsidRPr="00C87F28">
        <w:rPr>
          <w:rFonts w:ascii="標楷體" w:eastAsia="標楷體" w:hAnsi="標楷體" w:hint="eastAsia"/>
          <w:sz w:val="28"/>
          <w:szCs w:val="28"/>
        </w:rPr>
        <w:t>決定</w:t>
      </w:r>
      <w:r w:rsidRPr="00C87F28">
        <w:rPr>
          <w:rFonts w:ascii="標楷體" w:eastAsia="標楷體" w:hAnsi="標楷體" w:hint="eastAsia"/>
          <w:sz w:val="28"/>
          <w:szCs w:val="28"/>
        </w:rPr>
        <w:t>書內載明。</w:t>
      </w:r>
    </w:p>
    <w:p w:rsidR="00DA71E6" w:rsidRPr="00C87F28" w:rsidRDefault="00DA71E6" w:rsidP="00F24B54">
      <w:pPr>
        <w:pStyle w:val="af0"/>
        <w:numPr>
          <w:ilvl w:val="0"/>
          <w:numId w:val="10"/>
        </w:numPr>
        <w:spacing w:line="460" w:lineRule="exact"/>
        <w:ind w:leftChars="0"/>
        <w:rPr>
          <w:rFonts w:ascii="標楷體" w:eastAsia="標楷體" w:hAnsi="標楷體"/>
          <w:sz w:val="28"/>
          <w:szCs w:val="28"/>
        </w:rPr>
      </w:pPr>
      <w:r w:rsidRPr="00C87F28">
        <w:rPr>
          <w:rFonts w:ascii="標楷體" w:eastAsia="標楷體" w:hAnsi="標楷體" w:hint="eastAsia"/>
          <w:sz w:val="28"/>
          <w:szCs w:val="28"/>
        </w:rPr>
        <w:t>本會應依評議之結論推定委員一或二人草擬評議書，</w:t>
      </w:r>
      <w:r w:rsidR="0052270A" w:rsidRPr="00C87F28">
        <w:rPr>
          <w:rFonts w:ascii="標楷體" w:eastAsia="標楷體" w:hAnsi="標楷體" w:hint="eastAsia"/>
          <w:sz w:val="28"/>
          <w:szCs w:val="28"/>
        </w:rPr>
        <w:t>提本會</w:t>
      </w:r>
      <w:r w:rsidRPr="00C87F28">
        <w:rPr>
          <w:rFonts w:ascii="標楷體" w:eastAsia="標楷體" w:hAnsi="標楷體" w:hint="eastAsia"/>
          <w:sz w:val="28"/>
          <w:szCs w:val="28"/>
        </w:rPr>
        <w:t>討論通過後</w:t>
      </w:r>
      <w:r w:rsidR="0052270A" w:rsidRPr="00C87F28">
        <w:rPr>
          <w:rFonts w:ascii="標楷體" w:eastAsia="標楷體" w:hAnsi="標楷體" w:hint="eastAsia"/>
          <w:sz w:val="28"/>
          <w:szCs w:val="28"/>
        </w:rPr>
        <w:t>決定</w:t>
      </w:r>
      <w:r w:rsidRPr="00C87F28">
        <w:rPr>
          <w:rFonts w:ascii="標楷體" w:eastAsia="標楷體" w:hAnsi="標楷體" w:hint="eastAsia"/>
          <w:sz w:val="28"/>
          <w:szCs w:val="28"/>
        </w:rPr>
        <w:t>。</w:t>
      </w:r>
    </w:p>
    <w:p w:rsidR="008A6F06" w:rsidRPr="00C87F28" w:rsidRDefault="008A6F06" w:rsidP="008A6F06">
      <w:pPr>
        <w:pStyle w:val="af0"/>
        <w:numPr>
          <w:ilvl w:val="0"/>
          <w:numId w:val="10"/>
        </w:numPr>
        <w:spacing w:line="460" w:lineRule="exact"/>
        <w:ind w:leftChars="0"/>
        <w:rPr>
          <w:rFonts w:ascii="標楷體" w:eastAsia="標楷體" w:hAnsi="標楷體"/>
          <w:sz w:val="28"/>
          <w:szCs w:val="28"/>
        </w:rPr>
      </w:pPr>
      <w:r w:rsidRPr="00C87F28">
        <w:rPr>
          <w:rFonts w:ascii="標楷體" w:eastAsia="標楷體" w:hAnsi="標楷體" w:hint="eastAsia"/>
          <w:sz w:val="28"/>
          <w:szCs w:val="28"/>
        </w:rPr>
        <w:t>評議決定書應載明下列事項</w:t>
      </w:r>
      <w:r w:rsidR="00916917" w:rsidRPr="00C87F28">
        <w:rPr>
          <w:rFonts w:ascii="標楷體" w:eastAsia="標楷體" w:hAnsi="標楷體" w:hint="eastAsia"/>
          <w:sz w:val="28"/>
          <w:szCs w:val="28"/>
        </w:rPr>
        <w:t>:</w:t>
      </w:r>
    </w:p>
    <w:p w:rsidR="008A6F06" w:rsidRPr="00C87F28" w:rsidRDefault="008A6F06" w:rsidP="008A6F06">
      <w:pPr>
        <w:pStyle w:val="af0"/>
        <w:widowControl/>
        <w:numPr>
          <w:ilvl w:val="0"/>
          <w:numId w:val="17"/>
        </w:numPr>
        <w:tabs>
          <w:tab w:val="left" w:pos="916"/>
          <w:tab w:val="left" w:pos="13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1310" w:hanging="567"/>
        <w:rPr>
          <w:rFonts w:ascii="標楷體" w:eastAsia="標楷體" w:hAnsi="標楷體" w:cs="細明體"/>
          <w:kern w:val="0"/>
          <w:sz w:val="28"/>
          <w:szCs w:val="28"/>
        </w:rPr>
      </w:pPr>
      <w:r w:rsidRPr="00C87F28">
        <w:rPr>
          <w:rFonts w:ascii="標楷體" w:eastAsia="標楷體" w:hAnsi="標楷體" w:cs="細明體" w:hint="eastAsia"/>
          <w:kern w:val="0"/>
          <w:sz w:val="28"/>
          <w:szCs w:val="28"/>
        </w:rPr>
        <w:t>申訴人之姓名、出生年月日、服務</w:t>
      </w:r>
      <w:r w:rsidR="00335584" w:rsidRPr="00C87F28">
        <w:rPr>
          <w:rFonts w:ascii="標楷體" w:eastAsia="標楷體" w:hAnsi="標楷體" w:cs="細明體" w:hint="eastAsia"/>
          <w:kern w:val="0"/>
          <w:sz w:val="28"/>
          <w:szCs w:val="28"/>
        </w:rPr>
        <w:t>單位</w:t>
      </w:r>
      <w:r w:rsidRPr="00C87F28">
        <w:rPr>
          <w:rFonts w:ascii="標楷體" w:eastAsia="標楷體" w:hAnsi="標楷體" w:cs="細明體" w:hint="eastAsia"/>
          <w:kern w:val="0"/>
          <w:sz w:val="28"/>
          <w:szCs w:val="28"/>
        </w:rPr>
        <w:t>及職稱、住居所、國民身分證統一編號。</w:t>
      </w:r>
    </w:p>
    <w:p w:rsidR="008A6F06" w:rsidRPr="00C87F28" w:rsidRDefault="008A6F06" w:rsidP="008A6F06">
      <w:pPr>
        <w:pStyle w:val="af0"/>
        <w:widowControl/>
        <w:numPr>
          <w:ilvl w:val="0"/>
          <w:numId w:val="17"/>
        </w:numPr>
        <w:tabs>
          <w:tab w:val="left" w:pos="916"/>
          <w:tab w:val="left" w:pos="13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1310" w:hanging="567"/>
        <w:rPr>
          <w:rFonts w:ascii="標楷體" w:eastAsia="標楷體" w:hAnsi="標楷體" w:cs="細明體"/>
          <w:kern w:val="0"/>
          <w:sz w:val="28"/>
          <w:szCs w:val="28"/>
        </w:rPr>
      </w:pPr>
      <w:r w:rsidRPr="00C87F28">
        <w:rPr>
          <w:rFonts w:ascii="標楷體" w:eastAsia="標楷體" w:hAnsi="標楷體" w:cs="細明體" w:hint="eastAsia"/>
          <w:kern w:val="0"/>
          <w:sz w:val="28"/>
          <w:szCs w:val="28"/>
        </w:rPr>
        <w:t>有申訴代理人者，其姓名、出生年月日、住居所、國民身分證統一編號。</w:t>
      </w:r>
    </w:p>
    <w:p w:rsidR="008A6F06" w:rsidRPr="00C87F28" w:rsidRDefault="008A6F06" w:rsidP="008A6F06">
      <w:pPr>
        <w:pStyle w:val="af0"/>
        <w:widowControl/>
        <w:numPr>
          <w:ilvl w:val="0"/>
          <w:numId w:val="17"/>
        </w:numPr>
        <w:tabs>
          <w:tab w:val="left" w:pos="91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1310" w:hanging="567"/>
        <w:rPr>
          <w:rFonts w:ascii="標楷體" w:eastAsia="標楷體" w:hAnsi="標楷體" w:cs="細明體"/>
          <w:kern w:val="0"/>
          <w:sz w:val="28"/>
          <w:szCs w:val="28"/>
        </w:rPr>
      </w:pPr>
      <w:r w:rsidRPr="00C87F28">
        <w:rPr>
          <w:rFonts w:ascii="標楷體" w:eastAsia="標楷體" w:hAnsi="標楷體" w:cs="細明體" w:hint="eastAsia"/>
          <w:kern w:val="0"/>
          <w:sz w:val="28"/>
          <w:szCs w:val="28"/>
        </w:rPr>
        <w:t>主文、事實及理由；其係不受理決定者，得不記載事實。</w:t>
      </w:r>
    </w:p>
    <w:p w:rsidR="00916917" w:rsidRPr="00C87F28" w:rsidRDefault="00916917" w:rsidP="00916917">
      <w:pPr>
        <w:pStyle w:val="af0"/>
        <w:widowControl/>
        <w:numPr>
          <w:ilvl w:val="0"/>
          <w:numId w:val="17"/>
        </w:numPr>
        <w:tabs>
          <w:tab w:val="left" w:pos="91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1310" w:hanging="567"/>
        <w:rPr>
          <w:rFonts w:ascii="標楷體" w:eastAsia="標楷體" w:hAnsi="標楷體" w:cs="細明體"/>
          <w:kern w:val="0"/>
          <w:sz w:val="28"/>
          <w:szCs w:val="28"/>
        </w:rPr>
      </w:pPr>
      <w:r w:rsidRPr="00C87F28">
        <w:rPr>
          <w:rFonts w:ascii="標楷體" w:eastAsia="標楷體" w:hint="eastAsia"/>
          <w:sz w:val="28"/>
          <w:szCs w:val="28"/>
        </w:rPr>
        <w:t>本會主席署名，本會作成評議</w:t>
      </w:r>
      <w:r w:rsidR="0052270A" w:rsidRPr="00C87F28">
        <w:rPr>
          <w:rFonts w:ascii="標楷體" w:eastAsia="標楷體" w:hint="eastAsia"/>
          <w:sz w:val="28"/>
          <w:szCs w:val="28"/>
        </w:rPr>
        <w:t>決定</w:t>
      </w:r>
      <w:r w:rsidRPr="00C87F28">
        <w:rPr>
          <w:rFonts w:ascii="標楷體" w:eastAsia="標楷體" w:hint="eastAsia"/>
          <w:sz w:val="28"/>
          <w:szCs w:val="28"/>
        </w:rPr>
        <w:t>書時</w:t>
      </w:r>
      <w:r w:rsidR="0052270A" w:rsidRPr="00C87F28">
        <w:rPr>
          <w:rFonts w:ascii="標楷體" w:eastAsia="標楷體" w:hint="eastAsia"/>
          <w:sz w:val="28"/>
          <w:szCs w:val="28"/>
        </w:rPr>
        <w:t>，</w:t>
      </w:r>
      <w:r w:rsidRPr="00C87F28">
        <w:rPr>
          <w:rFonts w:ascii="標楷體" w:eastAsia="標楷體" w:hint="eastAsia"/>
          <w:sz w:val="28"/>
          <w:szCs w:val="28"/>
        </w:rPr>
        <w:t>主席因故不能執行職務者，由代理主席署名，並記載其事由。</w:t>
      </w:r>
    </w:p>
    <w:p w:rsidR="00916917" w:rsidRPr="00C87F28" w:rsidRDefault="00916917" w:rsidP="00916917">
      <w:pPr>
        <w:pStyle w:val="af0"/>
        <w:widowControl/>
        <w:numPr>
          <w:ilvl w:val="0"/>
          <w:numId w:val="17"/>
        </w:numPr>
        <w:tabs>
          <w:tab w:val="left" w:pos="91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1276" w:hanging="567"/>
        <w:rPr>
          <w:rFonts w:ascii="標楷體" w:eastAsia="標楷體" w:hAnsi="標楷體" w:cs="細明體"/>
          <w:kern w:val="0"/>
          <w:sz w:val="28"/>
          <w:szCs w:val="28"/>
        </w:rPr>
      </w:pPr>
      <w:r w:rsidRPr="00C87F28">
        <w:rPr>
          <w:rFonts w:ascii="標楷體" w:eastAsia="標楷體" w:hint="eastAsia"/>
          <w:sz w:val="28"/>
          <w:szCs w:val="28"/>
        </w:rPr>
        <w:t>評議</w:t>
      </w:r>
      <w:r w:rsidR="0052270A" w:rsidRPr="00C87F28">
        <w:rPr>
          <w:rFonts w:ascii="標楷體" w:eastAsia="標楷體" w:hint="eastAsia"/>
          <w:sz w:val="28"/>
          <w:szCs w:val="28"/>
        </w:rPr>
        <w:t>決定</w:t>
      </w:r>
      <w:r w:rsidRPr="00C87F28">
        <w:rPr>
          <w:rFonts w:ascii="標楷體" w:eastAsia="標楷體" w:hint="eastAsia"/>
          <w:sz w:val="28"/>
          <w:szCs w:val="28"/>
        </w:rPr>
        <w:t>書作成之年月日。</w:t>
      </w:r>
    </w:p>
    <w:p w:rsidR="00DA71E6" w:rsidRPr="00C87F28" w:rsidRDefault="008A6F06" w:rsidP="00916917">
      <w:pPr>
        <w:pStyle w:val="af0"/>
        <w:widowControl/>
        <w:numPr>
          <w:ilvl w:val="0"/>
          <w:numId w:val="17"/>
        </w:numPr>
        <w:tabs>
          <w:tab w:val="left" w:pos="91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1276" w:hanging="567"/>
        <w:rPr>
          <w:rFonts w:ascii="標楷體" w:eastAsia="標楷體" w:hAnsi="標楷體" w:cs="細明體"/>
          <w:kern w:val="0"/>
          <w:sz w:val="28"/>
          <w:szCs w:val="28"/>
        </w:rPr>
      </w:pPr>
      <w:r w:rsidRPr="00C87F28">
        <w:rPr>
          <w:rFonts w:ascii="標楷體" w:eastAsia="標楷體" w:hAnsi="標楷體" w:cs="新細明體" w:hint="eastAsia"/>
          <w:kern w:val="0"/>
          <w:sz w:val="28"/>
          <w:szCs w:val="28"/>
        </w:rPr>
        <w:t>附記</w:t>
      </w:r>
      <w:r w:rsidRPr="00C87F28">
        <w:rPr>
          <w:rFonts w:ascii="標楷體" w:eastAsia="標楷體" w:hAnsi="標楷體" w:hint="eastAsia"/>
          <w:sz w:val="28"/>
          <w:szCs w:val="28"/>
        </w:rPr>
        <w:t>申訴人不服評議決定者，得於申訴評議決定書送達之次日起三十日內，向公務人員保障暨培訓委員會提出再申訴；申訴人如非公務人員，再申訴為向本會提出</w:t>
      </w:r>
      <w:r w:rsidRPr="00C87F28">
        <w:rPr>
          <w:rFonts w:ascii="標楷體" w:eastAsia="標楷體" w:hAnsi="標楷體" w:cs="新細明體" w:hint="eastAsia"/>
          <w:kern w:val="0"/>
          <w:sz w:val="28"/>
          <w:szCs w:val="28"/>
        </w:rPr>
        <w:t>。</w:t>
      </w:r>
    </w:p>
    <w:p w:rsidR="00DA71E6" w:rsidRPr="00C87F28" w:rsidRDefault="00DA71E6" w:rsidP="00C64C25">
      <w:pPr>
        <w:spacing w:line="460" w:lineRule="exact"/>
        <w:ind w:leftChars="300" w:left="720" w:firstLineChars="22" w:firstLine="62"/>
        <w:rPr>
          <w:rFonts w:ascii="標楷體" w:eastAsia="標楷體" w:hAnsi="標楷體"/>
          <w:sz w:val="28"/>
          <w:szCs w:val="28"/>
        </w:rPr>
      </w:pPr>
      <w:r w:rsidRPr="00C87F28">
        <w:rPr>
          <w:rFonts w:ascii="標楷體" w:eastAsia="標楷體" w:hAnsi="標楷體" w:hint="eastAsia"/>
          <w:sz w:val="28"/>
          <w:szCs w:val="28"/>
        </w:rPr>
        <w:t>本會申訴評議決定書以本校名義行之，並以書面送達申訴人及原措施單位。</w:t>
      </w:r>
    </w:p>
    <w:p w:rsidR="00DA71E6" w:rsidRPr="00C87F28" w:rsidRDefault="00DA71E6" w:rsidP="00C64C25">
      <w:pPr>
        <w:pStyle w:val="af0"/>
        <w:numPr>
          <w:ilvl w:val="0"/>
          <w:numId w:val="10"/>
        </w:numPr>
        <w:tabs>
          <w:tab w:val="left" w:pos="854"/>
        </w:tabs>
        <w:spacing w:line="460" w:lineRule="exact"/>
        <w:ind w:leftChars="0"/>
        <w:rPr>
          <w:rFonts w:ascii="標楷體" w:eastAsia="標楷體" w:hAnsi="標楷體"/>
          <w:sz w:val="28"/>
          <w:szCs w:val="28"/>
        </w:rPr>
      </w:pPr>
      <w:r w:rsidRPr="00C87F28">
        <w:rPr>
          <w:rFonts w:ascii="標楷體" w:eastAsia="標楷體" w:hAnsi="標楷體" w:hint="eastAsia"/>
          <w:sz w:val="28"/>
          <w:szCs w:val="28"/>
        </w:rPr>
        <w:t>評議決定於書送達申訴人之次日起三十日內未提起再申訴，或送達原措施單位之次日起三十日內未提出再議者即為確定。</w:t>
      </w:r>
    </w:p>
    <w:p w:rsidR="00363F89" w:rsidRPr="00C87F28" w:rsidRDefault="00DA71E6" w:rsidP="00363F89">
      <w:pPr>
        <w:pStyle w:val="Default"/>
        <w:spacing w:line="460" w:lineRule="exact"/>
        <w:ind w:leftChars="300" w:left="720"/>
        <w:rPr>
          <w:rFonts w:hAnsi="標楷體"/>
          <w:color w:val="auto"/>
          <w:sz w:val="28"/>
          <w:szCs w:val="28"/>
        </w:rPr>
      </w:pPr>
      <w:r w:rsidRPr="00C87F28">
        <w:rPr>
          <w:rFonts w:hAnsi="標楷體" w:hint="eastAsia"/>
          <w:color w:val="auto"/>
          <w:sz w:val="28"/>
          <w:szCs w:val="28"/>
        </w:rPr>
        <w:t>前項原措施單位如認為評議之建議之補救措施確屬牴觸法令或事實上窒礙難行者，應於評議</w:t>
      </w:r>
      <w:r w:rsidR="0052270A" w:rsidRPr="00C87F28">
        <w:rPr>
          <w:rFonts w:hAnsi="標楷體" w:hint="eastAsia"/>
          <w:color w:val="auto"/>
          <w:sz w:val="28"/>
          <w:szCs w:val="28"/>
        </w:rPr>
        <w:t>決定</w:t>
      </w:r>
      <w:r w:rsidRPr="00C87F28">
        <w:rPr>
          <w:rFonts w:hAnsi="標楷體" w:hint="eastAsia"/>
          <w:color w:val="auto"/>
          <w:sz w:val="28"/>
          <w:szCs w:val="28"/>
        </w:rPr>
        <w:t>書送達之次日起三十日內，列舉具體理由，依行政程序陳報校長，校長得交付本會再議，並以一次為限</w:t>
      </w:r>
      <w:r w:rsidR="00363F89" w:rsidRPr="00C87F28">
        <w:rPr>
          <w:rFonts w:hAnsi="標楷體" w:hint="eastAsia"/>
          <w:color w:val="auto"/>
          <w:sz w:val="28"/>
          <w:szCs w:val="28"/>
        </w:rPr>
        <w:t xml:space="preserve">。 </w:t>
      </w:r>
    </w:p>
    <w:p w:rsidR="00363F89" w:rsidRPr="00C87F28" w:rsidRDefault="00363F89" w:rsidP="00363F89">
      <w:pPr>
        <w:pStyle w:val="af0"/>
        <w:numPr>
          <w:ilvl w:val="0"/>
          <w:numId w:val="10"/>
        </w:numPr>
        <w:tabs>
          <w:tab w:val="left" w:pos="784"/>
        </w:tabs>
        <w:spacing w:line="460" w:lineRule="exact"/>
        <w:ind w:leftChars="0"/>
        <w:rPr>
          <w:rFonts w:ascii="標楷體" w:eastAsia="標楷體" w:hAnsi="標楷體"/>
          <w:sz w:val="28"/>
          <w:szCs w:val="28"/>
        </w:rPr>
      </w:pPr>
      <w:r w:rsidRPr="00C87F28">
        <w:rPr>
          <w:rFonts w:ascii="標楷體" w:eastAsia="標楷體" w:hAnsi="標楷體" w:hint="eastAsia"/>
          <w:sz w:val="28"/>
          <w:szCs w:val="28"/>
        </w:rPr>
        <w:t>申訴事件有下列情形之一者，不予處理：</w:t>
      </w:r>
    </w:p>
    <w:p w:rsidR="00363F89" w:rsidRPr="00C87F28" w:rsidRDefault="00363F89" w:rsidP="00363F89">
      <w:pPr>
        <w:pStyle w:val="af0"/>
        <w:tabs>
          <w:tab w:val="left" w:pos="784"/>
        </w:tabs>
        <w:spacing w:line="460" w:lineRule="exact"/>
        <w:ind w:leftChars="0" w:left="720"/>
        <w:rPr>
          <w:rFonts w:ascii="標楷體" w:eastAsia="標楷體" w:hAnsi="標楷體"/>
          <w:sz w:val="28"/>
          <w:szCs w:val="28"/>
        </w:rPr>
      </w:pPr>
      <w:r w:rsidRPr="00C87F28">
        <w:rPr>
          <w:rFonts w:ascii="標楷體" w:eastAsia="標楷體" w:hAnsi="標楷體" w:hint="eastAsia"/>
          <w:sz w:val="28"/>
          <w:szCs w:val="28"/>
        </w:rPr>
        <w:t>(一)無具體之事實內容者。</w:t>
      </w:r>
    </w:p>
    <w:p w:rsidR="00363F89" w:rsidRPr="00C87F28" w:rsidRDefault="00363F89" w:rsidP="00363F89">
      <w:pPr>
        <w:pStyle w:val="af0"/>
        <w:tabs>
          <w:tab w:val="left" w:pos="784"/>
        </w:tabs>
        <w:spacing w:line="460" w:lineRule="exact"/>
        <w:ind w:leftChars="0" w:left="720"/>
        <w:rPr>
          <w:rFonts w:ascii="標楷體" w:eastAsia="標楷體" w:hAnsi="標楷體"/>
          <w:sz w:val="28"/>
          <w:szCs w:val="28"/>
        </w:rPr>
      </w:pPr>
      <w:r w:rsidRPr="00C87F28">
        <w:rPr>
          <w:rFonts w:ascii="標楷體" w:eastAsia="標楷體" w:hAnsi="標楷體" w:hint="eastAsia"/>
          <w:sz w:val="28"/>
          <w:szCs w:val="28"/>
        </w:rPr>
        <w:t>(二)未具真實姓名、服務</w:t>
      </w:r>
      <w:r w:rsidR="0017569A" w:rsidRPr="00C87F28">
        <w:rPr>
          <w:rFonts w:ascii="標楷體" w:eastAsia="標楷體" w:hAnsi="標楷體" w:hint="eastAsia"/>
          <w:sz w:val="28"/>
          <w:szCs w:val="28"/>
        </w:rPr>
        <w:t>單位</w:t>
      </w:r>
      <w:r w:rsidRPr="00C87F28">
        <w:rPr>
          <w:rFonts w:ascii="標楷體" w:eastAsia="標楷體" w:hAnsi="標楷體" w:hint="eastAsia"/>
          <w:sz w:val="28"/>
          <w:szCs w:val="28"/>
        </w:rPr>
        <w:t>或住所者。</w:t>
      </w:r>
    </w:p>
    <w:p w:rsidR="00DA71E6" w:rsidRPr="00C87F28" w:rsidRDefault="00DA71E6" w:rsidP="00C64C25">
      <w:pPr>
        <w:pStyle w:val="af0"/>
        <w:numPr>
          <w:ilvl w:val="0"/>
          <w:numId w:val="10"/>
        </w:numPr>
        <w:tabs>
          <w:tab w:val="left" w:pos="784"/>
        </w:tabs>
        <w:spacing w:line="460" w:lineRule="exact"/>
        <w:ind w:leftChars="0"/>
        <w:rPr>
          <w:rFonts w:ascii="標楷體" w:eastAsia="標楷體" w:hAnsi="標楷體"/>
          <w:sz w:val="28"/>
          <w:szCs w:val="28"/>
        </w:rPr>
      </w:pPr>
      <w:r w:rsidRPr="00C87F28">
        <w:rPr>
          <w:rFonts w:ascii="標楷體" w:eastAsia="標楷體" w:hAnsi="標楷體" w:hint="eastAsia"/>
          <w:sz w:val="28"/>
          <w:szCs w:val="28"/>
        </w:rPr>
        <w:t>原措施單位應於收受申訴</w:t>
      </w:r>
      <w:r w:rsidR="0052270A" w:rsidRPr="00C87F28">
        <w:rPr>
          <w:rFonts w:ascii="標楷體" w:eastAsia="標楷體" w:hAnsi="標楷體" w:hint="eastAsia"/>
          <w:sz w:val="28"/>
          <w:szCs w:val="28"/>
        </w:rPr>
        <w:t>評議</w:t>
      </w:r>
      <w:r w:rsidRPr="00C87F28">
        <w:rPr>
          <w:rFonts w:ascii="標楷體" w:eastAsia="標楷體" w:hAnsi="標楷體" w:hint="eastAsia"/>
          <w:sz w:val="28"/>
          <w:szCs w:val="28"/>
        </w:rPr>
        <w:t>決定書之次日起二個月內，將處理情形回復本會。必要時得予延長，但不得超過二個月，並通知申訴人及本會</w:t>
      </w:r>
      <w:r w:rsidR="00482770" w:rsidRPr="00C87F28">
        <w:rPr>
          <w:rFonts w:ascii="標楷體" w:eastAsia="標楷體" w:hAnsi="標楷體" w:hint="eastAsia"/>
          <w:sz w:val="28"/>
          <w:szCs w:val="28"/>
        </w:rPr>
        <w:t>。</w:t>
      </w:r>
    </w:p>
    <w:p w:rsidR="00DA71E6" w:rsidRPr="00C87F28" w:rsidRDefault="00DA71E6" w:rsidP="00B17CF0">
      <w:pPr>
        <w:spacing w:line="460" w:lineRule="exact"/>
        <w:jc w:val="center"/>
        <w:rPr>
          <w:rFonts w:ascii="標楷體" w:eastAsia="標楷體" w:hAnsi="標楷體"/>
          <w:sz w:val="28"/>
          <w:szCs w:val="28"/>
        </w:rPr>
      </w:pPr>
      <w:r w:rsidRPr="00C87F28">
        <w:rPr>
          <w:rFonts w:ascii="標楷體" w:eastAsia="標楷體" w:hAnsi="標楷體" w:hint="eastAsia"/>
          <w:sz w:val="28"/>
          <w:szCs w:val="28"/>
        </w:rPr>
        <w:t>第</w:t>
      </w:r>
      <w:r w:rsidR="002266F6" w:rsidRPr="00C87F28">
        <w:rPr>
          <w:rFonts w:ascii="標楷體" w:eastAsia="標楷體" w:hAnsi="標楷體" w:hint="eastAsia"/>
          <w:sz w:val="28"/>
          <w:szCs w:val="28"/>
        </w:rPr>
        <w:t>五</w:t>
      </w:r>
      <w:r w:rsidRPr="00C87F28">
        <w:rPr>
          <w:rFonts w:ascii="標楷體" w:eastAsia="標楷體" w:hAnsi="標楷體" w:hint="eastAsia"/>
          <w:sz w:val="28"/>
          <w:szCs w:val="28"/>
        </w:rPr>
        <w:t>章</w:t>
      </w:r>
      <w:r w:rsidRPr="00C87F28">
        <w:rPr>
          <w:rFonts w:ascii="標楷體" w:eastAsia="標楷體" w:hAnsi="標楷體"/>
          <w:sz w:val="28"/>
          <w:szCs w:val="28"/>
        </w:rPr>
        <w:t xml:space="preserve"> </w:t>
      </w:r>
      <w:r w:rsidRPr="00C87F28">
        <w:rPr>
          <w:rFonts w:ascii="標楷體" w:eastAsia="標楷體" w:hAnsi="標楷體" w:hint="eastAsia"/>
          <w:sz w:val="28"/>
          <w:szCs w:val="28"/>
        </w:rPr>
        <w:t>附</w:t>
      </w:r>
      <w:r w:rsidRPr="00C87F28">
        <w:rPr>
          <w:rFonts w:ascii="標楷體" w:eastAsia="標楷體" w:hAnsi="標楷體"/>
          <w:sz w:val="28"/>
          <w:szCs w:val="28"/>
        </w:rPr>
        <w:t xml:space="preserve"> </w:t>
      </w:r>
      <w:r w:rsidRPr="00C87F28">
        <w:rPr>
          <w:rFonts w:ascii="標楷體" w:eastAsia="標楷體" w:hAnsi="標楷體" w:hint="eastAsia"/>
          <w:sz w:val="28"/>
          <w:szCs w:val="28"/>
        </w:rPr>
        <w:t>則</w:t>
      </w:r>
    </w:p>
    <w:p w:rsidR="00261D8D" w:rsidRPr="00C87F28" w:rsidRDefault="00261D8D" w:rsidP="00475046">
      <w:pPr>
        <w:pStyle w:val="Default"/>
        <w:numPr>
          <w:ilvl w:val="0"/>
          <w:numId w:val="10"/>
        </w:numPr>
        <w:tabs>
          <w:tab w:val="left" w:pos="1092"/>
          <w:tab w:val="left" w:pos="1232"/>
        </w:tabs>
        <w:spacing w:line="460" w:lineRule="exact"/>
        <w:rPr>
          <w:rFonts w:hAnsi="標楷體"/>
          <w:color w:val="auto"/>
          <w:sz w:val="28"/>
          <w:szCs w:val="28"/>
        </w:rPr>
      </w:pPr>
      <w:r w:rsidRPr="00C87F28">
        <w:rPr>
          <w:rFonts w:hAnsi="標楷體" w:hint="eastAsia"/>
          <w:color w:val="auto"/>
          <w:sz w:val="28"/>
          <w:szCs w:val="28"/>
        </w:rPr>
        <w:t>下列人員準用本要點之規定：</w:t>
      </w:r>
    </w:p>
    <w:p w:rsidR="002118C0" w:rsidRPr="00C87F28" w:rsidRDefault="00261D8D" w:rsidP="00475046">
      <w:pPr>
        <w:pStyle w:val="Web"/>
        <w:tabs>
          <w:tab w:val="left" w:pos="1877"/>
        </w:tabs>
        <w:snapToGrid w:val="0"/>
        <w:spacing w:before="0" w:beforeAutospacing="0" w:after="0" w:afterAutospacing="0" w:line="360" w:lineRule="exact"/>
        <w:ind w:leftChars="292" w:left="1698" w:hangingChars="356" w:hanging="997"/>
        <w:rPr>
          <w:rFonts w:ascii="標楷體" w:eastAsia="標楷體" w:hAnsi="標楷體"/>
          <w:sz w:val="28"/>
          <w:szCs w:val="28"/>
        </w:rPr>
      </w:pPr>
      <w:r w:rsidRPr="00C87F28">
        <w:rPr>
          <w:rFonts w:ascii="標楷體" w:eastAsia="標楷體" w:hAnsi="標楷體" w:hint="eastAsia"/>
          <w:sz w:val="28"/>
          <w:szCs w:val="28"/>
        </w:rPr>
        <w:t>(一)</w:t>
      </w:r>
      <w:r w:rsidR="00577B51" w:rsidRPr="00C87F28">
        <w:rPr>
          <w:rFonts w:ascii="標楷體" w:eastAsia="標楷體" w:hAnsi="標楷體" w:hint="eastAsia"/>
          <w:sz w:val="28"/>
          <w:szCs w:val="28"/>
        </w:rPr>
        <w:t>八十六年三月二十日教育人員任用條例修正後進用之本校助教</w:t>
      </w:r>
      <w:r w:rsidR="009B7119" w:rsidRPr="00C87F28">
        <w:rPr>
          <w:rFonts w:ascii="標楷體" w:eastAsia="標楷體" w:hAnsi="標楷體" w:hint="eastAsia"/>
          <w:sz w:val="28"/>
          <w:szCs w:val="28"/>
        </w:rPr>
        <w:t>。</w:t>
      </w:r>
    </w:p>
    <w:p w:rsidR="00916917" w:rsidRPr="00C87F28" w:rsidRDefault="00261D8D" w:rsidP="00916917">
      <w:pPr>
        <w:spacing w:line="400" w:lineRule="exact"/>
        <w:ind w:leftChars="309" w:left="1305" w:hangingChars="201" w:hanging="563"/>
        <w:rPr>
          <w:rFonts w:ascii="標楷體" w:eastAsia="標楷體" w:hAnsi="標楷體"/>
          <w:sz w:val="28"/>
          <w:szCs w:val="28"/>
        </w:rPr>
      </w:pPr>
      <w:r w:rsidRPr="00C87F28">
        <w:rPr>
          <w:rFonts w:ascii="標楷體" w:eastAsia="標楷體" w:hAnsi="標楷體" w:hint="eastAsia"/>
          <w:sz w:val="28"/>
          <w:szCs w:val="28"/>
        </w:rPr>
        <w:t xml:space="preserve">(二) </w:t>
      </w:r>
      <w:r w:rsidR="00916917" w:rsidRPr="00C87F28">
        <w:rPr>
          <w:rFonts w:ascii="標楷體" w:eastAsia="標楷體" w:hAnsi="標楷體" w:hint="eastAsia"/>
          <w:sz w:val="28"/>
          <w:szCs w:val="28"/>
        </w:rPr>
        <w:t>依本校校務基金進用專案工作人員實施辦法進用專案工作人員及本辦法實施前進用之臨時人員。</w:t>
      </w:r>
    </w:p>
    <w:p w:rsidR="00261D8D" w:rsidRPr="00C87F28" w:rsidRDefault="00916917" w:rsidP="00916917">
      <w:pPr>
        <w:pStyle w:val="Web"/>
        <w:tabs>
          <w:tab w:val="left" w:pos="910"/>
          <w:tab w:val="left" w:pos="1877"/>
        </w:tabs>
        <w:snapToGrid w:val="0"/>
        <w:spacing w:before="0" w:beforeAutospacing="0" w:after="0" w:afterAutospacing="0" w:line="360" w:lineRule="exact"/>
        <w:ind w:leftChars="292" w:left="1132" w:hangingChars="154" w:hanging="431"/>
        <w:rPr>
          <w:rFonts w:ascii="標楷體" w:eastAsia="標楷體" w:hAnsi="標楷體"/>
          <w:sz w:val="28"/>
          <w:szCs w:val="28"/>
        </w:rPr>
      </w:pPr>
      <w:r w:rsidRPr="00C87F28">
        <w:rPr>
          <w:rFonts w:ascii="標楷體" w:eastAsia="標楷體" w:hAnsi="標楷體" w:hint="eastAsia"/>
          <w:sz w:val="28"/>
          <w:szCs w:val="28"/>
        </w:rPr>
        <w:t>(三)本校各單位以其他計畫案</w:t>
      </w:r>
      <w:r w:rsidRPr="00C87F28">
        <w:rPr>
          <w:rFonts w:ascii="標楷體" w:eastAsia="標楷體" w:hAnsi="標楷體"/>
          <w:sz w:val="28"/>
          <w:szCs w:val="28"/>
        </w:rPr>
        <w:t>(</w:t>
      </w:r>
      <w:r w:rsidRPr="00C87F28">
        <w:rPr>
          <w:rFonts w:ascii="標楷體" w:eastAsia="標楷體" w:hAnsi="標楷體" w:hint="eastAsia"/>
          <w:sz w:val="28"/>
          <w:szCs w:val="28"/>
        </w:rPr>
        <w:t>含結餘款</w:t>
      </w:r>
      <w:r w:rsidRPr="00C87F28">
        <w:rPr>
          <w:rFonts w:ascii="標楷體" w:eastAsia="標楷體" w:hAnsi="標楷體"/>
          <w:sz w:val="28"/>
          <w:szCs w:val="28"/>
        </w:rPr>
        <w:t>)</w:t>
      </w:r>
      <w:r w:rsidRPr="00C87F28">
        <w:rPr>
          <w:rFonts w:ascii="標楷體" w:eastAsia="標楷體" w:hAnsi="標楷體" w:hint="eastAsia"/>
          <w:sz w:val="28"/>
          <w:szCs w:val="28"/>
        </w:rPr>
        <w:t>經費進用之專任助理。</w:t>
      </w:r>
    </w:p>
    <w:p w:rsidR="00DA71E6" w:rsidRPr="00C87F28" w:rsidRDefault="00DA71E6" w:rsidP="00475046">
      <w:pPr>
        <w:pStyle w:val="af0"/>
        <w:numPr>
          <w:ilvl w:val="0"/>
          <w:numId w:val="10"/>
        </w:numPr>
        <w:tabs>
          <w:tab w:val="left" w:pos="1134"/>
          <w:tab w:val="left" w:pos="1204"/>
        </w:tabs>
        <w:spacing w:line="460" w:lineRule="exact"/>
        <w:ind w:leftChars="0"/>
        <w:rPr>
          <w:rFonts w:ascii="標楷體" w:eastAsia="標楷體" w:hAnsi="標楷體"/>
          <w:sz w:val="28"/>
          <w:szCs w:val="28"/>
        </w:rPr>
      </w:pPr>
      <w:r w:rsidRPr="00C87F28">
        <w:rPr>
          <w:rFonts w:ascii="標楷體" w:eastAsia="標楷體" w:hAnsi="標楷體" w:hint="eastAsia"/>
          <w:sz w:val="28"/>
          <w:szCs w:val="28"/>
        </w:rPr>
        <w:t>本要點未盡事宜，依公務人員保障法及相關規定辦理。</w:t>
      </w:r>
    </w:p>
    <w:p w:rsidR="00DA71E6" w:rsidRPr="00C87F28" w:rsidRDefault="00DA71E6" w:rsidP="004F28FE">
      <w:pPr>
        <w:pStyle w:val="af0"/>
        <w:numPr>
          <w:ilvl w:val="0"/>
          <w:numId w:val="10"/>
        </w:numPr>
        <w:tabs>
          <w:tab w:val="left" w:pos="1134"/>
        </w:tabs>
        <w:spacing w:line="460" w:lineRule="exact"/>
        <w:ind w:leftChars="0" w:left="1134" w:hanging="1134"/>
        <w:rPr>
          <w:rFonts w:ascii="標楷體" w:eastAsia="標楷體" w:hAnsi="標楷體"/>
          <w:sz w:val="28"/>
          <w:szCs w:val="28"/>
        </w:rPr>
      </w:pPr>
      <w:r w:rsidRPr="00C87F28">
        <w:rPr>
          <w:rFonts w:ascii="標楷體" w:eastAsia="標楷體" w:hAnsi="標楷體" w:hint="eastAsia"/>
          <w:sz w:val="28"/>
          <w:szCs w:val="28"/>
        </w:rPr>
        <w:t>本要點經校務會議審議通過，陳請校長核定後發布實施</w:t>
      </w:r>
      <w:r w:rsidR="004F28FE" w:rsidRPr="00C87F28">
        <w:rPr>
          <w:rFonts w:ascii="標楷體" w:eastAsia="標楷體" w:hint="eastAsia"/>
        </w:rPr>
        <w:t>，</w:t>
      </w:r>
      <w:r w:rsidR="004F28FE" w:rsidRPr="00C87F28">
        <w:rPr>
          <w:rFonts w:ascii="標楷體" w:eastAsia="標楷體" w:hint="eastAsia"/>
          <w:sz w:val="28"/>
          <w:szCs w:val="28"/>
        </w:rPr>
        <w:t>修正時亦同</w:t>
      </w:r>
      <w:r w:rsidRPr="00C87F28">
        <w:rPr>
          <w:rFonts w:ascii="標楷體" w:eastAsia="標楷體" w:hAnsi="標楷體" w:hint="eastAsia"/>
          <w:sz w:val="28"/>
          <w:szCs w:val="28"/>
        </w:rPr>
        <w:t>。</w:t>
      </w:r>
    </w:p>
    <w:p w:rsidR="00E90324" w:rsidRPr="00C87F28" w:rsidRDefault="00E90324" w:rsidP="00DA71E6">
      <w:pPr>
        <w:spacing w:line="460" w:lineRule="exact"/>
        <w:rPr>
          <w:rFonts w:ascii="標楷體" w:eastAsia="標楷體" w:hAnsi="標楷體"/>
          <w:sz w:val="28"/>
          <w:szCs w:val="28"/>
        </w:rPr>
      </w:pPr>
    </w:p>
    <w:sectPr w:rsidR="00E90324" w:rsidRPr="00C87F28" w:rsidSect="00C464B4">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FFD" w:rsidRDefault="00C12FFD" w:rsidP="00914AB4">
      <w:r>
        <w:separator/>
      </w:r>
    </w:p>
  </w:endnote>
  <w:endnote w:type="continuationSeparator" w:id="0">
    <w:p w:rsidR="00C12FFD" w:rsidRDefault="00C12FFD" w:rsidP="00914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FFD" w:rsidRDefault="00C12FFD" w:rsidP="00914AB4">
      <w:r>
        <w:separator/>
      </w:r>
    </w:p>
  </w:footnote>
  <w:footnote w:type="continuationSeparator" w:id="0">
    <w:p w:rsidR="00C12FFD" w:rsidRDefault="00C12FFD" w:rsidP="00914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8BB"/>
    <w:multiLevelType w:val="hybridMultilevel"/>
    <w:tmpl w:val="7CA0842A"/>
    <w:lvl w:ilvl="0" w:tplc="758A936E">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8E110A"/>
    <w:multiLevelType w:val="hybridMultilevel"/>
    <w:tmpl w:val="1004CA5E"/>
    <w:lvl w:ilvl="0" w:tplc="99BC4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220249"/>
    <w:multiLevelType w:val="hybridMultilevel"/>
    <w:tmpl w:val="E22EAB3A"/>
    <w:lvl w:ilvl="0" w:tplc="7C5A0316">
      <w:start w:val="1"/>
      <w:numFmt w:val="taiwaneseCountingThousand"/>
      <w:lvlText w:val="%1、"/>
      <w:lvlJc w:val="left"/>
      <w:pPr>
        <w:tabs>
          <w:tab w:val="num" w:pos="456"/>
        </w:tabs>
        <w:ind w:left="456" w:hanging="45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7330BA8"/>
    <w:multiLevelType w:val="multilevel"/>
    <w:tmpl w:val="E22EAB3A"/>
    <w:lvl w:ilvl="0">
      <w:start w:val="1"/>
      <w:numFmt w:val="taiwaneseCountingThousand"/>
      <w:lvlText w:val="%1、"/>
      <w:lvlJc w:val="left"/>
      <w:pPr>
        <w:tabs>
          <w:tab w:val="num" w:pos="456"/>
        </w:tabs>
        <w:ind w:left="456" w:hanging="456"/>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2B9A6B91"/>
    <w:multiLevelType w:val="hybridMultilevel"/>
    <w:tmpl w:val="D1821072"/>
    <w:lvl w:ilvl="0" w:tplc="9822EE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B82FEE"/>
    <w:multiLevelType w:val="hybridMultilevel"/>
    <w:tmpl w:val="A8288FB0"/>
    <w:lvl w:ilvl="0" w:tplc="09D6C1BA">
      <w:start w:val="1"/>
      <w:numFmt w:val="decimal"/>
      <w:lvlText w:val="%1."/>
      <w:lvlJc w:val="left"/>
      <w:pPr>
        <w:ind w:left="360" w:hanging="360"/>
      </w:pPr>
      <w:rPr>
        <w:rFonts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924BF6"/>
    <w:multiLevelType w:val="hybridMultilevel"/>
    <w:tmpl w:val="58D44082"/>
    <w:lvl w:ilvl="0" w:tplc="EAE049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C10962"/>
    <w:multiLevelType w:val="hybridMultilevel"/>
    <w:tmpl w:val="5AAAB708"/>
    <w:lvl w:ilvl="0" w:tplc="DBFCE9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4F4E63"/>
    <w:multiLevelType w:val="hybridMultilevel"/>
    <w:tmpl w:val="1F823578"/>
    <w:lvl w:ilvl="0" w:tplc="B346025A">
      <w:start w:val="1"/>
      <w:numFmt w:val="taiwaneseCountingThousand"/>
      <w:lvlText w:val="%1、"/>
      <w:lvlJc w:val="left"/>
      <w:pPr>
        <w:ind w:left="360" w:hanging="36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B0132C2"/>
    <w:multiLevelType w:val="hybridMultilevel"/>
    <w:tmpl w:val="0D5CC140"/>
    <w:lvl w:ilvl="0" w:tplc="DBFCE912">
      <w:start w:val="1"/>
      <w:numFmt w:val="taiwaneseCountingThousand"/>
      <w:lvlText w:val="%1、"/>
      <w:lvlJc w:val="left"/>
      <w:pPr>
        <w:ind w:left="761" w:hanging="72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0">
    <w:nsid w:val="5C5314F2"/>
    <w:multiLevelType w:val="hybridMultilevel"/>
    <w:tmpl w:val="7A323CA2"/>
    <w:lvl w:ilvl="0" w:tplc="9822EE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874363"/>
    <w:multiLevelType w:val="hybridMultilevel"/>
    <w:tmpl w:val="D7240604"/>
    <w:lvl w:ilvl="0" w:tplc="DBFCE9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0364BC"/>
    <w:multiLevelType w:val="multilevel"/>
    <w:tmpl w:val="E22EAB3A"/>
    <w:lvl w:ilvl="0">
      <w:start w:val="1"/>
      <w:numFmt w:val="taiwaneseCountingThousand"/>
      <w:lvlText w:val="%1、"/>
      <w:lvlJc w:val="left"/>
      <w:pPr>
        <w:tabs>
          <w:tab w:val="num" w:pos="456"/>
        </w:tabs>
        <w:ind w:left="456" w:hanging="456"/>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05449A4"/>
    <w:multiLevelType w:val="hybridMultilevel"/>
    <w:tmpl w:val="5406D218"/>
    <w:lvl w:ilvl="0" w:tplc="5D88868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75401E"/>
    <w:multiLevelType w:val="multilevel"/>
    <w:tmpl w:val="1D909AF2"/>
    <w:lvl w:ilvl="0">
      <w:start w:val="1"/>
      <w:numFmt w:val="taiwaneseCountingThousand"/>
      <w:lvlText w:val="第%1章"/>
      <w:lvlJc w:val="left"/>
      <w:pPr>
        <w:tabs>
          <w:tab w:val="num" w:pos="804"/>
        </w:tabs>
        <w:ind w:left="804" w:hanging="804"/>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675B581D"/>
    <w:multiLevelType w:val="hybridMultilevel"/>
    <w:tmpl w:val="49AA8BFA"/>
    <w:lvl w:ilvl="0" w:tplc="DBFCE9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A5753BC"/>
    <w:multiLevelType w:val="hybridMultilevel"/>
    <w:tmpl w:val="C66E263A"/>
    <w:lvl w:ilvl="0" w:tplc="1574599A">
      <w:start w:val="1"/>
      <w:numFmt w:val="taiwaneseCountingThousand"/>
      <w:lvlText w:val="第%1章"/>
      <w:lvlJc w:val="left"/>
      <w:pPr>
        <w:tabs>
          <w:tab w:val="num" w:pos="804"/>
        </w:tabs>
        <w:ind w:left="804" w:hanging="804"/>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32A5B6F"/>
    <w:multiLevelType w:val="hybridMultilevel"/>
    <w:tmpl w:val="DB90ADAC"/>
    <w:lvl w:ilvl="0" w:tplc="EAE049B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6"/>
  </w:num>
  <w:num w:numId="2">
    <w:abstractNumId w:val="2"/>
  </w:num>
  <w:num w:numId="3">
    <w:abstractNumId w:val="3"/>
  </w:num>
  <w:num w:numId="4">
    <w:abstractNumId w:val="12"/>
  </w:num>
  <w:num w:numId="5">
    <w:abstractNumId w:val="14"/>
  </w:num>
  <w:num w:numId="6">
    <w:abstractNumId w:val="1"/>
  </w:num>
  <w:num w:numId="7">
    <w:abstractNumId w:val="17"/>
  </w:num>
  <w:num w:numId="8">
    <w:abstractNumId w:val="5"/>
  </w:num>
  <w:num w:numId="9">
    <w:abstractNumId w:val="8"/>
  </w:num>
  <w:num w:numId="10">
    <w:abstractNumId w:val="13"/>
  </w:num>
  <w:num w:numId="11">
    <w:abstractNumId w:val="7"/>
  </w:num>
  <w:num w:numId="12">
    <w:abstractNumId w:val="15"/>
  </w:num>
  <w:num w:numId="13">
    <w:abstractNumId w:val="9"/>
  </w:num>
  <w:num w:numId="14">
    <w:abstractNumId w:val="11"/>
  </w:num>
  <w:num w:numId="15">
    <w:abstractNumId w:val="6"/>
  </w:num>
  <w:num w:numId="16">
    <w:abstractNumId w:val="0"/>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savePreviewPicture/>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0B03"/>
    <w:rsid w:val="000230CA"/>
    <w:rsid w:val="00033263"/>
    <w:rsid w:val="00036013"/>
    <w:rsid w:val="000417D1"/>
    <w:rsid w:val="00043873"/>
    <w:rsid w:val="00053A63"/>
    <w:rsid w:val="00057F94"/>
    <w:rsid w:val="000825F0"/>
    <w:rsid w:val="00097F37"/>
    <w:rsid w:val="000C3269"/>
    <w:rsid w:val="000C43A7"/>
    <w:rsid w:val="000E15A5"/>
    <w:rsid w:val="000F042E"/>
    <w:rsid w:val="00107DAD"/>
    <w:rsid w:val="001176C4"/>
    <w:rsid w:val="00117854"/>
    <w:rsid w:val="0013092A"/>
    <w:rsid w:val="00132A97"/>
    <w:rsid w:val="00132DCA"/>
    <w:rsid w:val="0013491F"/>
    <w:rsid w:val="00167BC4"/>
    <w:rsid w:val="00174CF2"/>
    <w:rsid w:val="0017569A"/>
    <w:rsid w:val="0017643E"/>
    <w:rsid w:val="00180EDB"/>
    <w:rsid w:val="001D4BAE"/>
    <w:rsid w:val="001E3D5B"/>
    <w:rsid w:val="001F15F1"/>
    <w:rsid w:val="00201128"/>
    <w:rsid w:val="002118C0"/>
    <w:rsid w:val="002122D7"/>
    <w:rsid w:val="002236DD"/>
    <w:rsid w:val="00226617"/>
    <w:rsid w:val="002266F6"/>
    <w:rsid w:val="00227EE0"/>
    <w:rsid w:val="00232DE0"/>
    <w:rsid w:val="00243AE6"/>
    <w:rsid w:val="00255DB7"/>
    <w:rsid w:val="00261D8D"/>
    <w:rsid w:val="00282C8C"/>
    <w:rsid w:val="00291DAC"/>
    <w:rsid w:val="0029770A"/>
    <w:rsid w:val="002A2C48"/>
    <w:rsid w:val="002B644B"/>
    <w:rsid w:val="002C19DE"/>
    <w:rsid w:val="002C6348"/>
    <w:rsid w:val="002E4E68"/>
    <w:rsid w:val="002F176D"/>
    <w:rsid w:val="002F2997"/>
    <w:rsid w:val="0033462E"/>
    <w:rsid w:val="00335584"/>
    <w:rsid w:val="00342619"/>
    <w:rsid w:val="003441B1"/>
    <w:rsid w:val="00356646"/>
    <w:rsid w:val="00357634"/>
    <w:rsid w:val="00363F89"/>
    <w:rsid w:val="00365DF9"/>
    <w:rsid w:val="00392075"/>
    <w:rsid w:val="0039231D"/>
    <w:rsid w:val="003A49AA"/>
    <w:rsid w:val="003B78B5"/>
    <w:rsid w:val="003E7077"/>
    <w:rsid w:val="003E7524"/>
    <w:rsid w:val="003F05FB"/>
    <w:rsid w:val="0040202A"/>
    <w:rsid w:val="004075CB"/>
    <w:rsid w:val="00414685"/>
    <w:rsid w:val="00451C21"/>
    <w:rsid w:val="00475046"/>
    <w:rsid w:val="00482770"/>
    <w:rsid w:val="004B7433"/>
    <w:rsid w:val="004C1147"/>
    <w:rsid w:val="004C7AAA"/>
    <w:rsid w:val="004F28FE"/>
    <w:rsid w:val="004F40B7"/>
    <w:rsid w:val="005038B3"/>
    <w:rsid w:val="0052270A"/>
    <w:rsid w:val="00543218"/>
    <w:rsid w:val="00553045"/>
    <w:rsid w:val="00554253"/>
    <w:rsid w:val="005718AD"/>
    <w:rsid w:val="00577B51"/>
    <w:rsid w:val="005801B9"/>
    <w:rsid w:val="00586E2A"/>
    <w:rsid w:val="005906EE"/>
    <w:rsid w:val="005945EF"/>
    <w:rsid w:val="005A6D6E"/>
    <w:rsid w:val="005D1D43"/>
    <w:rsid w:val="005D465B"/>
    <w:rsid w:val="0061359C"/>
    <w:rsid w:val="0062401D"/>
    <w:rsid w:val="00634804"/>
    <w:rsid w:val="00646B20"/>
    <w:rsid w:val="00651DD7"/>
    <w:rsid w:val="00661DAB"/>
    <w:rsid w:val="00664E43"/>
    <w:rsid w:val="00675B05"/>
    <w:rsid w:val="006943E0"/>
    <w:rsid w:val="006C6549"/>
    <w:rsid w:val="006D4324"/>
    <w:rsid w:val="006E0D7E"/>
    <w:rsid w:val="006F47CE"/>
    <w:rsid w:val="006F72CA"/>
    <w:rsid w:val="0071111D"/>
    <w:rsid w:val="00734706"/>
    <w:rsid w:val="0074369D"/>
    <w:rsid w:val="007634CF"/>
    <w:rsid w:val="00787F06"/>
    <w:rsid w:val="00793BDE"/>
    <w:rsid w:val="007A0A76"/>
    <w:rsid w:val="007A1A09"/>
    <w:rsid w:val="007A2E25"/>
    <w:rsid w:val="007B4367"/>
    <w:rsid w:val="007B6059"/>
    <w:rsid w:val="007B6E32"/>
    <w:rsid w:val="007F4BC9"/>
    <w:rsid w:val="007F7210"/>
    <w:rsid w:val="008008B3"/>
    <w:rsid w:val="00806317"/>
    <w:rsid w:val="00826B96"/>
    <w:rsid w:val="0083322B"/>
    <w:rsid w:val="00844751"/>
    <w:rsid w:val="0084606F"/>
    <w:rsid w:val="00850BC8"/>
    <w:rsid w:val="0086197B"/>
    <w:rsid w:val="00863C8D"/>
    <w:rsid w:val="00873DB7"/>
    <w:rsid w:val="00883C55"/>
    <w:rsid w:val="00885F6B"/>
    <w:rsid w:val="008862A1"/>
    <w:rsid w:val="008900B7"/>
    <w:rsid w:val="00897E0D"/>
    <w:rsid w:val="008A6F06"/>
    <w:rsid w:val="008B372C"/>
    <w:rsid w:val="008D7635"/>
    <w:rsid w:val="008E7BC1"/>
    <w:rsid w:val="008F43DC"/>
    <w:rsid w:val="00907AF3"/>
    <w:rsid w:val="00914AB4"/>
    <w:rsid w:val="00916917"/>
    <w:rsid w:val="00925F94"/>
    <w:rsid w:val="009324C4"/>
    <w:rsid w:val="0093705B"/>
    <w:rsid w:val="0097365A"/>
    <w:rsid w:val="00984979"/>
    <w:rsid w:val="009B4F10"/>
    <w:rsid w:val="009B7119"/>
    <w:rsid w:val="009C04D1"/>
    <w:rsid w:val="009D2F6A"/>
    <w:rsid w:val="009E7D4A"/>
    <w:rsid w:val="00A01CFE"/>
    <w:rsid w:val="00A04FF4"/>
    <w:rsid w:val="00A0527B"/>
    <w:rsid w:val="00A12C50"/>
    <w:rsid w:val="00A1729B"/>
    <w:rsid w:val="00A17CD9"/>
    <w:rsid w:val="00A247FA"/>
    <w:rsid w:val="00A551AD"/>
    <w:rsid w:val="00A7198D"/>
    <w:rsid w:val="00A94357"/>
    <w:rsid w:val="00AC30D9"/>
    <w:rsid w:val="00AC4027"/>
    <w:rsid w:val="00AD43B0"/>
    <w:rsid w:val="00B04502"/>
    <w:rsid w:val="00B17CF0"/>
    <w:rsid w:val="00B21F96"/>
    <w:rsid w:val="00B22349"/>
    <w:rsid w:val="00B50DFF"/>
    <w:rsid w:val="00B552B3"/>
    <w:rsid w:val="00B60E24"/>
    <w:rsid w:val="00B67455"/>
    <w:rsid w:val="00B9045F"/>
    <w:rsid w:val="00BB67B5"/>
    <w:rsid w:val="00BC3CB9"/>
    <w:rsid w:val="00BD1735"/>
    <w:rsid w:val="00BE6902"/>
    <w:rsid w:val="00BF37D4"/>
    <w:rsid w:val="00BF66CF"/>
    <w:rsid w:val="00C071EA"/>
    <w:rsid w:val="00C1114B"/>
    <w:rsid w:val="00C12FFD"/>
    <w:rsid w:val="00C24614"/>
    <w:rsid w:val="00C424E4"/>
    <w:rsid w:val="00C464B4"/>
    <w:rsid w:val="00C56317"/>
    <w:rsid w:val="00C57D61"/>
    <w:rsid w:val="00C64C25"/>
    <w:rsid w:val="00C87F28"/>
    <w:rsid w:val="00C94246"/>
    <w:rsid w:val="00C95DBB"/>
    <w:rsid w:val="00CA3465"/>
    <w:rsid w:val="00CE6D97"/>
    <w:rsid w:val="00CE7506"/>
    <w:rsid w:val="00D00909"/>
    <w:rsid w:val="00D0342E"/>
    <w:rsid w:val="00D04361"/>
    <w:rsid w:val="00D10A06"/>
    <w:rsid w:val="00D12E73"/>
    <w:rsid w:val="00D16277"/>
    <w:rsid w:val="00D20FBE"/>
    <w:rsid w:val="00D221D3"/>
    <w:rsid w:val="00D2713D"/>
    <w:rsid w:val="00D53406"/>
    <w:rsid w:val="00D6780E"/>
    <w:rsid w:val="00D71704"/>
    <w:rsid w:val="00D73C96"/>
    <w:rsid w:val="00D836F9"/>
    <w:rsid w:val="00DA2836"/>
    <w:rsid w:val="00DA71E6"/>
    <w:rsid w:val="00DB511A"/>
    <w:rsid w:val="00DE2CBA"/>
    <w:rsid w:val="00E118E5"/>
    <w:rsid w:val="00E40B03"/>
    <w:rsid w:val="00E42500"/>
    <w:rsid w:val="00E464D1"/>
    <w:rsid w:val="00E540D7"/>
    <w:rsid w:val="00E5543F"/>
    <w:rsid w:val="00E56E79"/>
    <w:rsid w:val="00E872F2"/>
    <w:rsid w:val="00E90324"/>
    <w:rsid w:val="00E96BBF"/>
    <w:rsid w:val="00EE06E6"/>
    <w:rsid w:val="00EE0B1C"/>
    <w:rsid w:val="00EF110D"/>
    <w:rsid w:val="00F159FA"/>
    <w:rsid w:val="00F24B54"/>
    <w:rsid w:val="00F3506C"/>
    <w:rsid w:val="00F47CC6"/>
    <w:rsid w:val="00F6384F"/>
    <w:rsid w:val="00F707E8"/>
    <w:rsid w:val="00F91F1D"/>
    <w:rsid w:val="00F91F4B"/>
    <w:rsid w:val="00F9387A"/>
    <w:rsid w:val="00FC0478"/>
    <w:rsid w:val="00FC34FA"/>
    <w:rsid w:val="00FC405C"/>
    <w:rsid w:val="00FD0013"/>
    <w:rsid w:val="00FF087E"/>
    <w:rsid w:val="00FF0DBD"/>
    <w:rsid w:val="00FF42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43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0B03"/>
    <w:pPr>
      <w:widowControl w:val="0"/>
      <w:autoSpaceDE w:val="0"/>
      <w:autoSpaceDN w:val="0"/>
      <w:adjustRightInd w:val="0"/>
    </w:pPr>
    <w:rPr>
      <w:rFonts w:ascii="標楷體" w:eastAsia="標楷體" w:cs="標楷體"/>
      <w:color w:val="000000"/>
      <w:sz w:val="24"/>
      <w:szCs w:val="24"/>
    </w:rPr>
  </w:style>
  <w:style w:type="paragraph" w:styleId="a3">
    <w:name w:val="Balloon Text"/>
    <w:basedOn w:val="a"/>
    <w:link w:val="a4"/>
    <w:rsid w:val="000825F0"/>
    <w:rPr>
      <w:rFonts w:ascii="Cambria" w:hAnsi="Cambria"/>
      <w:sz w:val="18"/>
      <w:szCs w:val="18"/>
    </w:rPr>
  </w:style>
  <w:style w:type="character" w:customStyle="1" w:styleId="a4">
    <w:name w:val="註解方塊文字 字元"/>
    <w:link w:val="a3"/>
    <w:rsid w:val="000825F0"/>
    <w:rPr>
      <w:rFonts w:ascii="Cambria" w:eastAsia="新細明體" w:hAnsi="Cambria" w:cs="Times New Roman"/>
      <w:kern w:val="2"/>
      <w:sz w:val="18"/>
      <w:szCs w:val="18"/>
    </w:rPr>
  </w:style>
  <w:style w:type="paragraph" w:styleId="a5">
    <w:name w:val="header"/>
    <w:basedOn w:val="a"/>
    <w:link w:val="a6"/>
    <w:rsid w:val="00914AB4"/>
    <w:pPr>
      <w:tabs>
        <w:tab w:val="center" w:pos="4153"/>
        <w:tab w:val="right" w:pos="8306"/>
      </w:tabs>
      <w:snapToGrid w:val="0"/>
    </w:pPr>
    <w:rPr>
      <w:sz w:val="20"/>
      <w:szCs w:val="20"/>
    </w:rPr>
  </w:style>
  <w:style w:type="character" w:customStyle="1" w:styleId="a6">
    <w:name w:val="頁首 字元"/>
    <w:basedOn w:val="a0"/>
    <w:link w:val="a5"/>
    <w:rsid w:val="00914AB4"/>
    <w:rPr>
      <w:kern w:val="2"/>
    </w:rPr>
  </w:style>
  <w:style w:type="paragraph" w:styleId="a7">
    <w:name w:val="footer"/>
    <w:basedOn w:val="a"/>
    <w:link w:val="a8"/>
    <w:rsid w:val="00914AB4"/>
    <w:pPr>
      <w:tabs>
        <w:tab w:val="center" w:pos="4153"/>
        <w:tab w:val="right" w:pos="8306"/>
      </w:tabs>
      <w:snapToGrid w:val="0"/>
    </w:pPr>
    <w:rPr>
      <w:sz w:val="20"/>
      <w:szCs w:val="20"/>
    </w:rPr>
  </w:style>
  <w:style w:type="character" w:customStyle="1" w:styleId="a8">
    <w:name w:val="頁尾 字元"/>
    <w:basedOn w:val="a0"/>
    <w:link w:val="a7"/>
    <w:rsid w:val="00914AB4"/>
    <w:rPr>
      <w:kern w:val="2"/>
    </w:rPr>
  </w:style>
  <w:style w:type="paragraph" w:customStyle="1" w:styleId="a9">
    <w:name w:val="壹一點次"/>
    <w:basedOn w:val="a"/>
    <w:rsid w:val="00E90324"/>
    <w:pPr>
      <w:ind w:left="737" w:hanging="737"/>
    </w:pPr>
    <w:rPr>
      <w:rFonts w:ascii="新細明體"/>
      <w:sz w:val="20"/>
      <w:szCs w:val="20"/>
    </w:rPr>
  </w:style>
  <w:style w:type="paragraph" w:styleId="Web">
    <w:name w:val="Normal (Web)"/>
    <w:basedOn w:val="a"/>
    <w:unhideWhenUsed/>
    <w:rsid w:val="00E90324"/>
    <w:pPr>
      <w:widowControl/>
      <w:spacing w:before="100" w:beforeAutospacing="1" w:after="100" w:afterAutospacing="1"/>
    </w:pPr>
    <w:rPr>
      <w:rFonts w:ascii="新細明體" w:hAnsi="新細明體" w:cs="新細明體"/>
      <w:kern w:val="0"/>
    </w:rPr>
  </w:style>
  <w:style w:type="character" w:styleId="aa">
    <w:name w:val="Hyperlink"/>
    <w:basedOn w:val="a0"/>
    <w:uiPriority w:val="99"/>
    <w:unhideWhenUsed/>
    <w:rsid w:val="007A1A09"/>
    <w:rPr>
      <w:color w:val="0000FF"/>
      <w:u w:val="single"/>
    </w:rPr>
  </w:style>
  <w:style w:type="character" w:styleId="ab">
    <w:name w:val="annotation reference"/>
    <w:basedOn w:val="a0"/>
    <w:rsid w:val="0040202A"/>
    <w:rPr>
      <w:sz w:val="18"/>
      <w:szCs w:val="18"/>
    </w:rPr>
  </w:style>
  <w:style w:type="paragraph" w:styleId="ac">
    <w:name w:val="annotation text"/>
    <w:basedOn w:val="a"/>
    <w:link w:val="ad"/>
    <w:rsid w:val="0040202A"/>
  </w:style>
  <w:style w:type="character" w:customStyle="1" w:styleId="ad">
    <w:name w:val="註解文字 字元"/>
    <w:basedOn w:val="a0"/>
    <w:link w:val="ac"/>
    <w:rsid w:val="0040202A"/>
    <w:rPr>
      <w:kern w:val="2"/>
      <w:sz w:val="24"/>
      <w:szCs w:val="24"/>
    </w:rPr>
  </w:style>
  <w:style w:type="paragraph" w:styleId="ae">
    <w:name w:val="annotation subject"/>
    <w:basedOn w:val="ac"/>
    <w:next w:val="ac"/>
    <w:link w:val="af"/>
    <w:rsid w:val="0040202A"/>
    <w:rPr>
      <w:b/>
      <w:bCs/>
    </w:rPr>
  </w:style>
  <w:style w:type="character" w:customStyle="1" w:styleId="af">
    <w:name w:val="註解主旨 字元"/>
    <w:basedOn w:val="ad"/>
    <w:link w:val="ae"/>
    <w:rsid w:val="0040202A"/>
    <w:rPr>
      <w:b/>
      <w:bCs/>
    </w:rPr>
  </w:style>
  <w:style w:type="paragraph" w:styleId="af0">
    <w:name w:val="List Paragraph"/>
    <w:basedOn w:val="a"/>
    <w:uiPriority w:val="34"/>
    <w:qFormat/>
    <w:rsid w:val="0083322B"/>
    <w:pPr>
      <w:ind w:leftChars="200" w:left="480"/>
    </w:pPr>
  </w:style>
  <w:style w:type="paragraph" w:styleId="HTML">
    <w:name w:val="HTML Preformatted"/>
    <w:basedOn w:val="a"/>
    <w:link w:val="HTML0"/>
    <w:uiPriority w:val="99"/>
    <w:unhideWhenUsed/>
    <w:rsid w:val="00053A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細明體" w:eastAsia="細明體" w:hAnsi="細明體" w:cs="細明體"/>
      <w:kern w:val="0"/>
    </w:rPr>
  </w:style>
  <w:style w:type="character" w:customStyle="1" w:styleId="HTML0">
    <w:name w:val="HTML 預設格式 字元"/>
    <w:basedOn w:val="a0"/>
    <w:link w:val="HTML"/>
    <w:uiPriority w:val="99"/>
    <w:rsid w:val="00053A63"/>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8701-0DA7-4663-BEF2-1EB8A8E3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國立臺中科技大學職員申訴評議委員會組織及評議要點</dc:title>
  <dc:creator>acer</dc:creator>
  <cp:lastModifiedBy>Administrator</cp:lastModifiedBy>
  <cp:revision>4</cp:revision>
  <cp:lastPrinted>2016-12-15T05:00:00Z</cp:lastPrinted>
  <dcterms:created xsi:type="dcterms:W3CDTF">2016-12-30T00:46:00Z</dcterms:created>
  <dcterms:modified xsi:type="dcterms:W3CDTF">2016-12-30T06:26:00Z</dcterms:modified>
</cp:coreProperties>
</file>